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672" w:rsidRPr="00D15938" w:rsidRDefault="005E2B6F" w:rsidP="00DB56C3">
      <w:pPr>
        <w:jc w:val="both"/>
        <w:rPr>
          <w:rFonts w:ascii="Arial" w:hAnsi="Arial" w:cs="Arial"/>
          <w:b/>
          <w:sz w:val="20"/>
        </w:rPr>
      </w:pPr>
      <w:r w:rsidRPr="00D15938">
        <w:rPr>
          <w:rFonts w:ascii="Arial" w:hAnsi="Arial" w:cs="Arial"/>
          <w:noProof/>
          <w:sz w:val="20"/>
        </w:rPr>
        <w:drawing>
          <wp:inline distT="0" distB="0" distL="0" distR="0">
            <wp:extent cx="5401945" cy="128714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01945" cy="1287145"/>
                    </a:xfrm>
                    <a:prstGeom prst="rect">
                      <a:avLst/>
                    </a:prstGeom>
                    <a:noFill/>
                    <a:ln w="9525">
                      <a:noFill/>
                      <a:miter lim="800000"/>
                      <a:headEnd/>
                      <a:tailEnd/>
                    </a:ln>
                  </pic:spPr>
                </pic:pic>
              </a:graphicData>
            </a:graphic>
          </wp:inline>
        </w:drawing>
      </w:r>
    </w:p>
    <w:p w:rsidR="00236672" w:rsidRPr="00D15938" w:rsidRDefault="00236672" w:rsidP="00E3017A">
      <w:pPr>
        <w:pStyle w:val="Header"/>
        <w:tabs>
          <w:tab w:val="clear" w:pos="4153"/>
          <w:tab w:val="clear" w:pos="8306"/>
        </w:tabs>
        <w:spacing w:line="360" w:lineRule="auto"/>
        <w:jc w:val="both"/>
        <w:rPr>
          <w:rFonts w:ascii="Arial" w:hAnsi="Arial" w:cs="Arial"/>
          <w:sz w:val="20"/>
        </w:rPr>
      </w:pPr>
      <w:r w:rsidRPr="00D15938">
        <w:rPr>
          <w:rFonts w:ascii="Arial" w:hAnsi="Arial" w:cs="Arial"/>
          <w:sz w:val="20"/>
        </w:rPr>
        <w:t>Πάτρα,  . . ./. . ./ . . .</w:t>
      </w:r>
    </w:p>
    <w:p w:rsidR="00236672" w:rsidRDefault="00236672" w:rsidP="003721C0">
      <w:pPr>
        <w:pStyle w:val="Header"/>
        <w:tabs>
          <w:tab w:val="clear" w:pos="4153"/>
          <w:tab w:val="clear" w:pos="8306"/>
          <w:tab w:val="left" w:pos="7371"/>
        </w:tabs>
        <w:spacing w:line="360" w:lineRule="auto"/>
        <w:jc w:val="both"/>
        <w:rPr>
          <w:rFonts w:ascii="Arial" w:hAnsi="Arial" w:cs="Arial"/>
          <w:sz w:val="20"/>
        </w:rPr>
      </w:pPr>
      <w:r w:rsidRPr="00D15938">
        <w:rPr>
          <w:rFonts w:ascii="Arial" w:hAnsi="Arial" w:cs="Arial"/>
          <w:sz w:val="20"/>
        </w:rPr>
        <w:t xml:space="preserve">Αρ. </w:t>
      </w:r>
      <w:proofErr w:type="spellStart"/>
      <w:r w:rsidRPr="00D15938">
        <w:rPr>
          <w:rFonts w:ascii="Arial" w:hAnsi="Arial" w:cs="Arial"/>
          <w:sz w:val="20"/>
        </w:rPr>
        <w:t>Πρωτ</w:t>
      </w:r>
      <w:proofErr w:type="spellEnd"/>
      <w:r w:rsidRPr="00D15938">
        <w:rPr>
          <w:rFonts w:ascii="Arial" w:hAnsi="Arial" w:cs="Arial"/>
          <w:sz w:val="20"/>
        </w:rPr>
        <w:t>.: . . . . . .</w:t>
      </w:r>
    </w:p>
    <w:p w:rsidR="0068584D" w:rsidRDefault="0068584D" w:rsidP="003721C0">
      <w:pPr>
        <w:pStyle w:val="Header"/>
        <w:tabs>
          <w:tab w:val="clear" w:pos="4153"/>
          <w:tab w:val="clear" w:pos="8306"/>
          <w:tab w:val="left" w:pos="7371"/>
        </w:tabs>
        <w:spacing w:line="360" w:lineRule="auto"/>
        <w:jc w:val="both"/>
        <w:rPr>
          <w:rFonts w:ascii="Arial" w:hAnsi="Arial" w:cs="Arial"/>
          <w:sz w:val="20"/>
        </w:rPr>
      </w:pPr>
    </w:p>
    <w:p w:rsidR="00046A88" w:rsidRPr="00AA3388" w:rsidRDefault="00046A88" w:rsidP="00046A88">
      <w:pPr>
        <w:pStyle w:val="Heading2"/>
        <w:tabs>
          <w:tab w:val="left" w:pos="-3119"/>
        </w:tabs>
        <w:spacing w:line="360" w:lineRule="auto"/>
        <w:jc w:val="center"/>
        <w:rPr>
          <w:i w:val="0"/>
          <w:sz w:val="20"/>
          <w:szCs w:val="20"/>
        </w:rPr>
      </w:pPr>
      <w:r w:rsidRPr="00AA3388">
        <w:rPr>
          <w:i w:val="0"/>
          <w:sz w:val="20"/>
          <w:szCs w:val="20"/>
          <w:u w:val="single"/>
        </w:rPr>
        <w:t>Προς</w:t>
      </w:r>
      <w:r w:rsidRPr="00AA3388">
        <w:rPr>
          <w:i w:val="0"/>
          <w:sz w:val="20"/>
          <w:szCs w:val="20"/>
        </w:rPr>
        <w:t>: Επιτροπή Ερευνών του Ειδικο</w:t>
      </w:r>
      <w:r>
        <w:rPr>
          <w:i w:val="0"/>
          <w:sz w:val="20"/>
          <w:szCs w:val="20"/>
        </w:rPr>
        <w:t>ύ Λογαριασμού του Τ.Ε.Ι. Πάτρας</w:t>
      </w:r>
    </w:p>
    <w:p w:rsidR="00046A88" w:rsidRPr="002F41E7" w:rsidRDefault="00046A88" w:rsidP="00046A88">
      <w:pPr>
        <w:jc w:val="center"/>
        <w:rPr>
          <w:rFonts w:ascii="Arial" w:hAnsi="Arial" w:cs="Arial"/>
          <w:b/>
          <w:bCs/>
          <w:sz w:val="28"/>
          <w:szCs w:val="28"/>
        </w:rPr>
      </w:pPr>
      <w:r>
        <w:rPr>
          <w:rFonts w:ascii="Arial" w:hAnsi="Arial" w:cs="Arial"/>
          <w:b/>
          <w:bCs/>
          <w:sz w:val="28"/>
          <w:szCs w:val="28"/>
        </w:rPr>
        <w:t>Παραδοτέα Έργου</w:t>
      </w:r>
    </w:p>
    <w:p w:rsidR="0068584D" w:rsidRPr="00D15938" w:rsidRDefault="0068584D" w:rsidP="003721C0">
      <w:pPr>
        <w:pStyle w:val="Header"/>
        <w:tabs>
          <w:tab w:val="clear" w:pos="4153"/>
          <w:tab w:val="clear" w:pos="8306"/>
          <w:tab w:val="left" w:pos="7371"/>
        </w:tabs>
        <w:spacing w:line="360" w:lineRule="auto"/>
        <w:jc w:val="both"/>
        <w:rPr>
          <w:rFonts w:ascii="Arial" w:hAnsi="Arial" w:cs="Arial"/>
          <w:sz w:val="20"/>
        </w:rPr>
      </w:pPr>
    </w:p>
    <w:tbl>
      <w:tblPr>
        <w:tblW w:w="0" w:type="auto"/>
        <w:tblLook w:val="01E0"/>
      </w:tblPr>
      <w:tblGrid>
        <w:gridCol w:w="2808"/>
        <w:gridCol w:w="5714"/>
      </w:tblGrid>
      <w:tr w:rsidR="0068584D" w:rsidRPr="0050798F" w:rsidTr="00745826">
        <w:tc>
          <w:tcPr>
            <w:tcW w:w="2808" w:type="dxa"/>
            <w:tcBorders>
              <w:right w:val="single" w:sz="4" w:space="0" w:color="auto"/>
            </w:tcBorders>
          </w:tcPr>
          <w:p w:rsidR="0068584D" w:rsidRPr="0050798F" w:rsidRDefault="0068584D" w:rsidP="00745826">
            <w:pPr>
              <w:jc w:val="right"/>
              <w:rPr>
                <w:rFonts w:ascii="Arial" w:hAnsi="Arial" w:cs="Arial"/>
              </w:rPr>
            </w:pPr>
            <w:r w:rsidRPr="0050798F">
              <w:rPr>
                <w:rFonts w:ascii="Arial" w:hAnsi="Arial" w:cs="Arial"/>
                <w:sz w:val="20"/>
                <w:szCs w:val="20"/>
              </w:rPr>
              <w:t xml:space="preserve">Επιστημονικός υπεύθυνος:  </w:t>
            </w:r>
          </w:p>
        </w:tc>
        <w:tc>
          <w:tcPr>
            <w:tcW w:w="5714" w:type="dxa"/>
            <w:tcBorders>
              <w:top w:val="single" w:sz="4" w:space="0" w:color="auto"/>
              <w:left w:val="single" w:sz="4" w:space="0" w:color="auto"/>
              <w:bottom w:val="single" w:sz="4" w:space="0" w:color="auto"/>
              <w:right w:val="single" w:sz="4" w:space="0" w:color="auto"/>
            </w:tcBorders>
          </w:tcPr>
          <w:p w:rsidR="0068584D" w:rsidRPr="0050798F" w:rsidRDefault="0068584D" w:rsidP="00745826">
            <w:pPr>
              <w:rPr>
                <w:rFonts w:ascii="Arial" w:hAnsi="Arial" w:cs="Arial"/>
              </w:rPr>
            </w:pPr>
            <w:r w:rsidRPr="00D64DCC">
              <w:rPr>
                <w:rFonts w:ascii="Arial" w:hAnsi="Arial" w:cs="Arial"/>
                <w:b/>
              </w:rPr>
              <w:t>ΚΑΜΒΥΣΑΣ ΓΡΗΓΟΡΙΟΣ</w:t>
            </w:r>
          </w:p>
        </w:tc>
      </w:tr>
      <w:tr w:rsidR="0068584D" w:rsidRPr="0050798F" w:rsidTr="00745826">
        <w:tc>
          <w:tcPr>
            <w:tcW w:w="2808" w:type="dxa"/>
            <w:tcBorders>
              <w:right w:val="single" w:sz="4" w:space="0" w:color="auto"/>
            </w:tcBorders>
          </w:tcPr>
          <w:p w:rsidR="0068584D" w:rsidRPr="0050798F" w:rsidRDefault="0068584D" w:rsidP="00745826">
            <w:pPr>
              <w:jc w:val="right"/>
              <w:rPr>
                <w:rFonts w:ascii="Arial" w:hAnsi="Arial" w:cs="Arial"/>
              </w:rPr>
            </w:pPr>
            <w:r w:rsidRPr="0050798F">
              <w:rPr>
                <w:rFonts w:ascii="Arial" w:hAnsi="Arial" w:cs="Arial"/>
                <w:sz w:val="20"/>
                <w:szCs w:val="20"/>
              </w:rPr>
              <w:t xml:space="preserve">Τίτλος έργου:                       </w:t>
            </w:r>
          </w:p>
        </w:tc>
        <w:tc>
          <w:tcPr>
            <w:tcW w:w="5714" w:type="dxa"/>
            <w:tcBorders>
              <w:top w:val="single" w:sz="4" w:space="0" w:color="auto"/>
              <w:left w:val="single" w:sz="4" w:space="0" w:color="auto"/>
              <w:bottom w:val="single" w:sz="4" w:space="0" w:color="auto"/>
              <w:right w:val="single" w:sz="4" w:space="0" w:color="auto"/>
            </w:tcBorders>
          </w:tcPr>
          <w:p w:rsidR="0068584D" w:rsidRPr="00B66784" w:rsidRDefault="0068584D" w:rsidP="00653A18">
            <w:pPr>
              <w:rPr>
                <w:rFonts w:ascii="Arial" w:hAnsi="Arial" w:cs="Arial"/>
              </w:rPr>
            </w:pPr>
            <w:r w:rsidRPr="00E37692">
              <w:rPr>
                <w:rFonts w:ascii="Arial" w:hAnsi="Arial" w:cs="Arial"/>
                <w:b/>
              </w:rPr>
              <w:t>ΑΡΧΙΜΗΔΗΣ ΙΙΙ: ΕΝΙΣΧΥΣΗ ΕΡΕΥΝΗΤΙΚΩΝ ΟΜΑΔΩΝ ΣΤΑ ΤΕΙ</w:t>
            </w:r>
            <w:r>
              <w:rPr>
                <w:rFonts w:ascii="Arial" w:hAnsi="Arial" w:cs="Arial"/>
                <w:b/>
              </w:rPr>
              <w:t xml:space="preserve"> -  </w:t>
            </w:r>
            <w:r w:rsidRPr="00B66784">
              <w:rPr>
                <w:rFonts w:ascii="Arial" w:hAnsi="Arial" w:cs="Arial"/>
                <w:b/>
              </w:rPr>
              <w:t xml:space="preserve">ΥΠΟΕΡΓΟ </w:t>
            </w:r>
            <w:r w:rsidR="00653A18">
              <w:rPr>
                <w:rFonts w:ascii="Arial" w:hAnsi="Arial" w:cs="Arial"/>
                <w:b/>
              </w:rPr>
              <w:t>8</w:t>
            </w:r>
            <w:r>
              <w:rPr>
                <w:rFonts w:ascii="Arial" w:hAnsi="Arial" w:cs="Arial"/>
                <w:b/>
              </w:rPr>
              <w:t xml:space="preserve"> </w:t>
            </w:r>
            <w:r w:rsidRPr="00D64DCC">
              <w:rPr>
                <w:rFonts w:ascii="Arial" w:hAnsi="Arial" w:cs="Arial"/>
                <w:b/>
              </w:rPr>
              <w:t>«ΜΑΘΗΜΑΤΙΚΗ ΚΑΙ ΥΠΟΛΟΓΙΣΤΙΚΗ ΔΙΕΡΕΥΝΗΣΗ ΡΟΪΚΟΥ ΠΕΔΙΟΥ ΒΙΟΛΟΓΙΚΩΝ ΥΓΡΩΝ ΓΙΑ ΘΕΡΑΠΕΥΤΙΚΟ ΣΧΕΔΙΑΣΜΟ ΣΕ ΚΛΙΝΙΚΑ ΣΗΜΑΝΤΙΚΕΣ ΣΥΝΘΗΚΕΣ»</w:t>
            </w:r>
          </w:p>
        </w:tc>
      </w:tr>
      <w:tr w:rsidR="0068584D" w:rsidRPr="0050798F" w:rsidTr="00745826">
        <w:tc>
          <w:tcPr>
            <w:tcW w:w="2808" w:type="dxa"/>
            <w:tcBorders>
              <w:right w:val="single" w:sz="4" w:space="0" w:color="auto"/>
            </w:tcBorders>
          </w:tcPr>
          <w:p w:rsidR="0068584D" w:rsidRPr="0050798F" w:rsidRDefault="0068584D" w:rsidP="00745826">
            <w:pPr>
              <w:jc w:val="right"/>
              <w:rPr>
                <w:rFonts w:ascii="Arial" w:hAnsi="Arial" w:cs="Arial"/>
                <w:sz w:val="20"/>
                <w:szCs w:val="20"/>
              </w:rPr>
            </w:pPr>
            <w:r w:rsidRPr="0050798F">
              <w:rPr>
                <w:rFonts w:ascii="Arial" w:hAnsi="Arial" w:cs="Arial"/>
                <w:sz w:val="20"/>
                <w:szCs w:val="20"/>
              </w:rPr>
              <w:t>Κωδικός έργου:</w:t>
            </w:r>
          </w:p>
        </w:tc>
        <w:tc>
          <w:tcPr>
            <w:tcW w:w="5714" w:type="dxa"/>
            <w:tcBorders>
              <w:top w:val="single" w:sz="4" w:space="0" w:color="auto"/>
              <w:left w:val="single" w:sz="4" w:space="0" w:color="auto"/>
              <w:bottom w:val="single" w:sz="4" w:space="0" w:color="auto"/>
              <w:right w:val="single" w:sz="4" w:space="0" w:color="auto"/>
            </w:tcBorders>
          </w:tcPr>
          <w:p w:rsidR="0068584D" w:rsidRPr="0050798F" w:rsidRDefault="0068584D" w:rsidP="00745826">
            <w:pPr>
              <w:rPr>
                <w:rFonts w:ascii="Arial" w:hAnsi="Arial" w:cs="Arial"/>
                <w:sz w:val="20"/>
                <w:szCs w:val="20"/>
              </w:rPr>
            </w:pPr>
            <w:r w:rsidRPr="00D64DCC">
              <w:rPr>
                <w:rFonts w:ascii="Arial" w:hAnsi="Arial" w:cs="Arial"/>
              </w:rPr>
              <w:t>10.74.11.02</w:t>
            </w:r>
            <w:r>
              <w:rPr>
                <w:rFonts w:ascii="Arial" w:hAnsi="Arial" w:cs="Arial"/>
              </w:rPr>
              <w:t xml:space="preserve"> - 061</w:t>
            </w:r>
          </w:p>
        </w:tc>
      </w:tr>
    </w:tbl>
    <w:p w:rsidR="005E2B6F" w:rsidRPr="00E52E04" w:rsidRDefault="005E2B6F" w:rsidP="00E52E04">
      <w:pPr>
        <w:pStyle w:val="Header"/>
        <w:tabs>
          <w:tab w:val="clear" w:pos="4153"/>
          <w:tab w:val="clear" w:pos="8306"/>
          <w:tab w:val="left" w:pos="7371"/>
        </w:tabs>
        <w:spacing w:line="360" w:lineRule="auto"/>
        <w:jc w:val="center"/>
        <w:rPr>
          <w:rFonts w:ascii="Arial" w:hAnsi="Arial" w:cs="Arial"/>
          <w:sz w:val="22"/>
        </w:rPr>
      </w:pPr>
    </w:p>
    <w:p w:rsidR="00E52E04" w:rsidRPr="00E52E04" w:rsidRDefault="00E52E04" w:rsidP="00E52E04">
      <w:pPr>
        <w:pStyle w:val="Header"/>
        <w:tabs>
          <w:tab w:val="clear" w:pos="4153"/>
          <w:tab w:val="clear" w:pos="8306"/>
          <w:tab w:val="left" w:pos="7371"/>
        </w:tabs>
        <w:spacing w:line="360" w:lineRule="auto"/>
        <w:jc w:val="center"/>
        <w:rPr>
          <w:rFonts w:ascii="Arial" w:hAnsi="Arial" w:cs="Arial"/>
          <w:sz w:val="22"/>
        </w:rPr>
      </w:pPr>
    </w:p>
    <w:p w:rsidR="00623A4A" w:rsidRPr="00E52E04" w:rsidRDefault="00623A4A" w:rsidP="00E52E04">
      <w:pPr>
        <w:pStyle w:val="Header"/>
        <w:tabs>
          <w:tab w:val="clear" w:pos="4153"/>
          <w:tab w:val="clear" w:pos="8306"/>
          <w:tab w:val="left" w:pos="7371"/>
        </w:tabs>
        <w:spacing w:line="360" w:lineRule="auto"/>
        <w:jc w:val="center"/>
        <w:rPr>
          <w:rFonts w:ascii="Arial" w:hAnsi="Arial" w:cs="Arial"/>
        </w:rPr>
      </w:pPr>
    </w:p>
    <w:p w:rsidR="00623A4A" w:rsidRPr="00E52E04" w:rsidRDefault="00623A4A" w:rsidP="00E52E04">
      <w:pPr>
        <w:pStyle w:val="Header"/>
        <w:tabs>
          <w:tab w:val="clear" w:pos="4153"/>
          <w:tab w:val="clear" w:pos="8306"/>
          <w:tab w:val="left" w:pos="7371"/>
        </w:tabs>
        <w:spacing w:line="360" w:lineRule="auto"/>
        <w:jc w:val="center"/>
        <w:rPr>
          <w:sz w:val="28"/>
        </w:rPr>
      </w:pPr>
      <w:r w:rsidRPr="00E52E04">
        <w:rPr>
          <w:i/>
          <w:sz w:val="28"/>
          <w:szCs w:val="24"/>
        </w:rPr>
        <w:t xml:space="preserve">Παραδοτέο Π.Ε.1 </w:t>
      </w:r>
      <w:r w:rsidRPr="00E52E04">
        <w:rPr>
          <w:i/>
          <w:sz w:val="28"/>
        </w:rPr>
        <w:t>Επεξεργασία Δεδομένων – Προετοιμασία Έρευνας</w:t>
      </w:r>
    </w:p>
    <w:p w:rsidR="000F567B" w:rsidRPr="00E52E04" w:rsidRDefault="000F567B" w:rsidP="00E52E04">
      <w:pPr>
        <w:jc w:val="center"/>
        <w:rPr>
          <w:rFonts w:asciiTheme="majorHAnsi" w:hAnsiTheme="majorHAnsi" w:cstheme="majorHAnsi"/>
          <w:i/>
          <w:sz w:val="32"/>
          <w:szCs w:val="28"/>
        </w:rPr>
      </w:pPr>
    </w:p>
    <w:p w:rsidR="008A3DD2" w:rsidRPr="00E52E04" w:rsidRDefault="008A3DD2" w:rsidP="00E52E04">
      <w:pPr>
        <w:widowControl w:val="0"/>
        <w:autoSpaceDE w:val="0"/>
        <w:autoSpaceDN w:val="0"/>
        <w:adjustRightInd w:val="0"/>
        <w:jc w:val="center"/>
        <w:rPr>
          <w:i/>
        </w:rPr>
      </w:pPr>
    </w:p>
    <w:p w:rsidR="008A3DD2" w:rsidRPr="00D15938" w:rsidRDefault="008A3DD2" w:rsidP="008A3DD2">
      <w:pPr>
        <w:pStyle w:val="Header"/>
        <w:keepNext/>
        <w:keepLines/>
        <w:pageBreakBefore/>
        <w:tabs>
          <w:tab w:val="clear" w:pos="4153"/>
          <w:tab w:val="clear" w:pos="8306"/>
          <w:tab w:val="left" w:pos="7371"/>
        </w:tabs>
        <w:spacing w:line="360" w:lineRule="auto"/>
        <w:jc w:val="both"/>
        <w:rPr>
          <w:b/>
          <w:sz w:val="28"/>
        </w:rPr>
      </w:pPr>
      <w:r w:rsidRPr="00D15938">
        <w:rPr>
          <w:b/>
          <w:i/>
          <w:sz w:val="28"/>
          <w:szCs w:val="24"/>
        </w:rPr>
        <w:lastRenderedPageBreak/>
        <w:t xml:space="preserve">Παραδοτέο Π.Ε.1 </w:t>
      </w:r>
      <w:r w:rsidRPr="00D15938">
        <w:rPr>
          <w:b/>
          <w:i/>
          <w:sz w:val="28"/>
        </w:rPr>
        <w:t>Επεξεργασία Δεδομένων – Προετοιμασία Έρευνας,</w:t>
      </w:r>
      <w:r w:rsidRPr="00D15938">
        <w:rPr>
          <w:b/>
          <w:sz w:val="28"/>
        </w:rPr>
        <w:t xml:space="preserve"> </w:t>
      </w:r>
    </w:p>
    <w:p w:rsidR="00E52E04" w:rsidRDefault="00E52E04" w:rsidP="008A3DD2">
      <w:pPr>
        <w:pStyle w:val="Header"/>
        <w:tabs>
          <w:tab w:val="clear" w:pos="4153"/>
          <w:tab w:val="clear" w:pos="8306"/>
          <w:tab w:val="left" w:pos="7371"/>
        </w:tabs>
        <w:spacing w:line="360" w:lineRule="auto"/>
        <w:jc w:val="both"/>
        <w:rPr>
          <w:sz w:val="22"/>
        </w:rPr>
      </w:pPr>
    </w:p>
    <w:p w:rsidR="008A3DD2" w:rsidRPr="00AF0284" w:rsidRDefault="00E52E04" w:rsidP="008A3DD2">
      <w:pPr>
        <w:pStyle w:val="Header"/>
        <w:tabs>
          <w:tab w:val="clear" w:pos="4153"/>
          <w:tab w:val="clear" w:pos="8306"/>
          <w:tab w:val="left" w:pos="7371"/>
        </w:tabs>
        <w:spacing w:line="360" w:lineRule="auto"/>
        <w:jc w:val="both"/>
        <w:rPr>
          <w:i/>
          <w:szCs w:val="24"/>
        </w:rPr>
      </w:pPr>
      <w:r w:rsidRPr="00AF0284">
        <w:rPr>
          <w:i/>
          <w:szCs w:val="24"/>
        </w:rPr>
        <w:t xml:space="preserve">Σύνοψη: </w:t>
      </w:r>
      <w:r w:rsidR="008A3DD2" w:rsidRPr="00AF0284">
        <w:rPr>
          <w:i/>
          <w:szCs w:val="24"/>
        </w:rPr>
        <w:t>Έγινε διερεύνηση βιβλιογραφίας, και επιλέχθηκαν οι γεωμετρίες χαρακτηριστικών αρτηριών και ουρηθρών.</w:t>
      </w:r>
    </w:p>
    <w:p w:rsidR="008A3DD2" w:rsidRPr="00AF0284" w:rsidRDefault="008A3DD2" w:rsidP="009C2DF4">
      <w:pPr>
        <w:widowControl w:val="0"/>
        <w:autoSpaceDE w:val="0"/>
        <w:autoSpaceDN w:val="0"/>
        <w:adjustRightInd w:val="0"/>
        <w:rPr>
          <w:i/>
        </w:rPr>
      </w:pPr>
    </w:p>
    <w:p w:rsidR="00E52E04" w:rsidRPr="00AF0284" w:rsidRDefault="00E52E04" w:rsidP="00A36965">
      <w:pPr>
        <w:widowControl w:val="0"/>
        <w:autoSpaceDE w:val="0"/>
        <w:autoSpaceDN w:val="0"/>
        <w:adjustRightInd w:val="0"/>
        <w:spacing w:line="360" w:lineRule="auto"/>
        <w:rPr>
          <w:i/>
        </w:rPr>
      </w:pPr>
    </w:p>
    <w:p w:rsidR="000F567B" w:rsidRPr="00AF0284" w:rsidRDefault="000F567B" w:rsidP="00A36965">
      <w:pPr>
        <w:widowControl w:val="0"/>
        <w:autoSpaceDE w:val="0"/>
        <w:autoSpaceDN w:val="0"/>
        <w:adjustRightInd w:val="0"/>
        <w:spacing w:line="360" w:lineRule="auto"/>
        <w:rPr>
          <w:i/>
        </w:rPr>
      </w:pPr>
      <w:r w:rsidRPr="00AF0284">
        <w:rPr>
          <w:i/>
        </w:rPr>
        <w:t>Συνοπτική περιγραφή της επεξεργασίας και ανάλυσης της εικόνας</w:t>
      </w:r>
    </w:p>
    <w:p w:rsidR="000F567B" w:rsidRPr="00AF0284" w:rsidRDefault="000F567B" w:rsidP="00A36965">
      <w:pPr>
        <w:spacing w:line="360" w:lineRule="auto"/>
        <w:jc w:val="both"/>
      </w:pPr>
      <w:r w:rsidRPr="00AF0284">
        <w:t>Η ακριβής και έγκαιρη διάγνωση, η εκτίμηση της πορείας μιας νόσου, αλλά και ο σχεδιασμός θεραπευτικών παρεμβάσεων βασίζονται σήμερα σε σημαντικό βαθμό στην ιατρική απεικόνιση και εξαρτώνται τόσο από τη συλλογή των απεικονιστικών δεδομένων όσο και από την ερμηνεία- διαχείριση των λαμβανομένων εικόνων.</w:t>
      </w:r>
    </w:p>
    <w:p w:rsidR="000F567B" w:rsidRPr="00AF0284" w:rsidRDefault="008A3DD2" w:rsidP="00A36965">
      <w:pPr>
        <w:spacing w:line="360" w:lineRule="auto"/>
        <w:jc w:val="both"/>
      </w:pPr>
      <w:r w:rsidRPr="00AF0284">
        <w:t>Στ</w:t>
      </w:r>
      <w:r w:rsidR="000F567B" w:rsidRPr="00AF0284">
        <w:t xml:space="preserve">ο </w:t>
      </w:r>
      <w:r w:rsidRPr="00AF0284">
        <w:t xml:space="preserve">Σχήμα </w:t>
      </w:r>
      <w:r w:rsidR="000F567B" w:rsidRPr="00AF0284">
        <w:t xml:space="preserve">1.1 </w:t>
      </w:r>
      <w:r w:rsidRPr="00AF0284">
        <w:t>περιγράφονται</w:t>
      </w:r>
      <w:r w:rsidR="000F567B" w:rsidRPr="00AF0284">
        <w:t xml:space="preserve"> συνοπτικά τα βήματα που ακολουθούνται για την ανάλυση και έπειτα  επεξεργασία εικόνας.</w:t>
      </w:r>
    </w:p>
    <w:p w:rsidR="000F567B" w:rsidRPr="00D15938" w:rsidRDefault="000F567B" w:rsidP="00A36965">
      <w:pPr>
        <w:spacing w:line="360" w:lineRule="auto"/>
        <w:jc w:val="both"/>
        <w:rPr>
          <w:rFonts w:asciiTheme="majorHAnsi" w:hAnsiTheme="majorHAnsi" w:cstheme="majorHAnsi"/>
        </w:rPr>
      </w:pPr>
    </w:p>
    <w:p w:rsidR="000F567B" w:rsidRPr="00D15938" w:rsidRDefault="000F567B" w:rsidP="00A36965">
      <w:pPr>
        <w:spacing w:line="360" w:lineRule="auto"/>
        <w:jc w:val="both"/>
        <w:rPr>
          <w:rFonts w:asciiTheme="majorHAnsi" w:hAnsiTheme="majorHAnsi" w:cstheme="majorHAnsi"/>
        </w:rPr>
      </w:pPr>
      <w:r w:rsidRPr="00D15938">
        <w:rPr>
          <w:rFonts w:asciiTheme="majorHAnsi" w:hAnsiTheme="majorHAnsi" w:cstheme="majorHAnsi"/>
          <w:noProof/>
        </w:rPr>
        <w:drawing>
          <wp:inline distT="0" distB="0" distL="0" distR="0">
            <wp:extent cx="5270500" cy="2571801"/>
            <wp:effectExtent l="19050" t="0" r="44450" b="0"/>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F567B" w:rsidRPr="00D15938" w:rsidRDefault="000F567B" w:rsidP="00A36965">
      <w:pPr>
        <w:pStyle w:val="ListParagraph"/>
        <w:spacing w:line="360" w:lineRule="auto"/>
        <w:jc w:val="both"/>
        <w:rPr>
          <w:rFonts w:asciiTheme="majorHAnsi" w:hAnsiTheme="majorHAnsi" w:cstheme="majorHAnsi"/>
          <w:sz w:val="24"/>
          <w:szCs w:val="24"/>
        </w:rPr>
      </w:pPr>
      <w:r w:rsidRPr="00D15938">
        <w:rPr>
          <w:rFonts w:asciiTheme="majorHAnsi" w:hAnsiTheme="majorHAnsi" w:cstheme="majorHAnsi"/>
          <w:sz w:val="24"/>
          <w:szCs w:val="24"/>
        </w:rPr>
        <w:t>Σχήμα 1.1 Πορεία επεξεργασίας και ανάλυσης εικόνας.</w:t>
      </w:r>
    </w:p>
    <w:p w:rsidR="000F567B" w:rsidRPr="00D15938" w:rsidRDefault="000F567B" w:rsidP="00A36965">
      <w:pPr>
        <w:pStyle w:val="ListParagraph"/>
        <w:spacing w:line="360" w:lineRule="auto"/>
        <w:jc w:val="both"/>
        <w:rPr>
          <w:rFonts w:asciiTheme="majorHAnsi" w:hAnsiTheme="majorHAnsi" w:cstheme="majorHAnsi"/>
          <w:sz w:val="24"/>
          <w:szCs w:val="24"/>
        </w:rPr>
      </w:pPr>
      <w:r w:rsidRPr="00D15938">
        <w:rPr>
          <w:rFonts w:asciiTheme="majorHAnsi" w:hAnsiTheme="majorHAnsi" w:cstheme="majorHAnsi"/>
          <w:vanish/>
          <w:sz w:val="24"/>
          <w:szCs w:val="24"/>
        </w:rPr>
        <w:t>νας.</w:t>
      </w:r>
      <w:r w:rsidRPr="00D15938">
        <w:rPr>
          <w:rFonts w:asciiTheme="majorHAnsi" w:hAnsiTheme="majorHAnsi" w:cstheme="majorHAnsi"/>
          <w:vanish/>
          <w:sz w:val="24"/>
          <w:szCs w:val="24"/>
        </w:rPr>
        <w:cr/>
      </w:r>
    </w:p>
    <w:p w:rsidR="00623A4A" w:rsidRPr="00AF0284" w:rsidRDefault="00623A4A" w:rsidP="00A36965">
      <w:pPr>
        <w:spacing w:line="360" w:lineRule="auto"/>
        <w:jc w:val="both"/>
        <w:rPr>
          <w:b/>
          <w:i/>
          <w:szCs w:val="23"/>
        </w:rPr>
      </w:pPr>
      <w:r w:rsidRPr="00AF0284">
        <w:rPr>
          <w:b/>
          <w:i/>
          <w:szCs w:val="23"/>
        </w:rPr>
        <w:t>Επεξεργασία Εικόνας</w:t>
      </w:r>
    </w:p>
    <w:p w:rsidR="00623A4A" w:rsidRPr="00AF0284" w:rsidRDefault="00623A4A" w:rsidP="00A36965">
      <w:pPr>
        <w:spacing w:line="360" w:lineRule="auto"/>
        <w:jc w:val="both"/>
        <w:rPr>
          <w:szCs w:val="23"/>
        </w:rPr>
      </w:pPr>
      <w:r w:rsidRPr="00AF0284">
        <w:rPr>
          <w:szCs w:val="23"/>
        </w:rPr>
        <w:t xml:space="preserve">Η επεξεργασία ιατρικής εικόνας εισήχθη στην κλινική πράξη </w:t>
      </w:r>
      <w:r w:rsidR="000E0791" w:rsidRPr="00AF0284">
        <w:rPr>
          <w:szCs w:val="23"/>
        </w:rPr>
        <w:t>κυρίως</w:t>
      </w:r>
      <w:r w:rsidRPr="00AF0284">
        <w:rPr>
          <w:szCs w:val="23"/>
        </w:rPr>
        <w:t xml:space="preserve"> για τη δυνατότητα </w:t>
      </w:r>
      <w:r w:rsidR="000E0791" w:rsidRPr="00AF0284">
        <w:rPr>
          <w:szCs w:val="23"/>
        </w:rPr>
        <w:t xml:space="preserve">άμεσης </w:t>
      </w:r>
      <w:r w:rsidRPr="00AF0284">
        <w:rPr>
          <w:szCs w:val="23"/>
        </w:rPr>
        <w:t>τρισδιάστατης απεικόνισης ανατομικών δομών. Η ανάγκη για την απεικόνιση των ανατομικών δομών του κάθε ασθενούς οδήγησε στην εισαγωγή μιας μεθοδολογίας που να έχει τη δυνατότητα να απεικονίζει αυτές τις γεωμετρίες και να παράγει υπολογιστικά γεωμετρικά μοντέλα (</w:t>
      </w:r>
      <w:r w:rsidRPr="00AF0284">
        <w:rPr>
          <w:szCs w:val="23"/>
          <w:lang w:val="en-US"/>
        </w:rPr>
        <w:t>geometric</w:t>
      </w:r>
      <w:r w:rsidRPr="00AF0284">
        <w:rPr>
          <w:szCs w:val="23"/>
        </w:rPr>
        <w:t xml:space="preserve"> </w:t>
      </w:r>
      <w:r w:rsidRPr="00AF0284">
        <w:rPr>
          <w:szCs w:val="23"/>
          <w:lang w:val="en-US"/>
        </w:rPr>
        <w:t>meshes</w:t>
      </w:r>
      <w:r w:rsidRPr="00AF0284">
        <w:rPr>
          <w:szCs w:val="23"/>
        </w:rPr>
        <w:t xml:space="preserve">) για την εφαρμογή υπολογιστικής ρευστοδυναμικής ανάλυσης. Ένα από τα πιο σημαντικά στοιχεία σε αυτή τη διαδικασία είναι η εξαγωγή της γεωμετρίας του ελεύθερου από στενώσεις </w:t>
      </w:r>
      <w:r w:rsidRPr="00AF0284">
        <w:rPr>
          <w:szCs w:val="23"/>
        </w:rPr>
        <w:lastRenderedPageBreak/>
        <w:t>μέρους του αγγείου (</w:t>
      </w:r>
      <w:proofErr w:type="spellStart"/>
      <w:r w:rsidR="000E0791" w:rsidRPr="00AF0284">
        <w:rPr>
          <w:szCs w:val="23"/>
        </w:rPr>
        <w:t>προσβάσιμο</w:t>
      </w:r>
      <w:proofErr w:type="spellEnd"/>
      <w:r w:rsidRPr="00AF0284">
        <w:rPr>
          <w:szCs w:val="23"/>
        </w:rPr>
        <w:t xml:space="preserve"> μέρος) από τα δεδομένα της ιατρικής απεικόνισης. Η βασική διαδικασία της εξαγωγής αυτής της πληροφορίας είναι η τμηματοποίηση. </w:t>
      </w:r>
    </w:p>
    <w:p w:rsidR="00623A4A" w:rsidRPr="00D15938" w:rsidRDefault="00623A4A" w:rsidP="00A36965">
      <w:pPr>
        <w:spacing w:line="360" w:lineRule="auto"/>
        <w:jc w:val="both"/>
        <w:rPr>
          <w:sz w:val="22"/>
          <w:szCs w:val="23"/>
        </w:rPr>
      </w:pPr>
    </w:p>
    <w:p w:rsidR="00623A4A" w:rsidRPr="00AF0284" w:rsidRDefault="00623A4A" w:rsidP="004E189F">
      <w:pPr>
        <w:keepNext/>
        <w:keepLines/>
        <w:spacing w:line="360" w:lineRule="auto"/>
        <w:jc w:val="both"/>
        <w:rPr>
          <w:b/>
          <w:i/>
          <w:szCs w:val="23"/>
        </w:rPr>
      </w:pPr>
      <w:r w:rsidRPr="00AF0284">
        <w:rPr>
          <w:b/>
          <w:i/>
          <w:szCs w:val="23"/>
        </w:rPr>
        <w:t>Ανακατασκευή επιφάνειας</w:t>
      </w:r>
    </w:p>
    <w:p w:rsidR="00623A4A" w:rsidRPr="00AF0284" w:rsidRDefault="000E0791" w:rsidP="00A36965">
      <w:pPr>
        <w:spacing w:line="360" w:lineRule="auto"/>
        <w:jc w:val="both"/>
        <w:rPr>
          <w:szCs w:val="23"/>
        </w:rPr>
      </w:pPr>
      <w:r w:rsidRPr="00AF0284">
        <w:rPr>
          <w:szCs w:val="23"/>
        </w:rPr>
        <w:t>Δ</w:t>
      </w:r>
      <w:r w:rsidR="00623A4A" w:rsidRPr="00AF0284">
        <w:rPr>
          <w:szCs w:val="23"/>
        </w:rPr>
        <w:t xml:space="preserve">εδομένα από </w:t>
      </w:r>
      <w:r w:rsidR="004E189F" w:rsidRPr="00AF0284">
        <w:rPr>
          <w:szCs w:val="23"/>
          <w:lang w:val="en-US"/>
        </w:rPr>
        <w:t>CT</w:t>
      </w:r>
      <w:r w:rsidR="008A3DD2" w:rsidRPr="00AF0284">
        <w:rPr>
          <w:szCs w:val="23"/>
        </w:rPr>
        <w:t xml:space="preserve"> &amp; Ο</w:t>
      </w:r>
      <w:r w:rsidR="00623A4A" w:rsidRPr="00AF0284">
        <w:rPr>
          <w:szCs w:val="23"/>
          <w:lang w:val="en-US"/>
        </w:rPr>
        <w:t>CT</w:t>
      </w:r>
      <w:r w:rsidR="00623A4A" w:rsidRPr="00AF0284">
        <w:rPr>
          <w:szCs w:val="23"/>
        </w:rPr>
        <w:t xml:space="preserve"> χρησιμοποιήθηκαν για τη </w:t>
      </w:r>
      <w:r w:rsidR="008A3DD2" w:rsidRPr="00AF0284">
        <w:rPr>
          <w:szCs w:val="23"/>
        </w:rPr>
        <w:t>υπολογιστική ανακατασκευή</w:t>
      </w:r>
      <w:r w:rsidR="00623A4A" w:rsidRPr="00AF0284">
        <w:rPr>
          <w:szCs w:val="23"/>
        </w:rPr>
        <w:t xml:space="preserve"> </w:t>
      </w:r>
      <w:r w:rsidR="008A3DD2" w:rsidRPr="00AF0284">
        <w:rPr>
          <w:szCs w:val="23"/>
        </w:rPr>
        <w:t>τρισδιάστατων όγκων</w:t>
      </w:r>
      <w:r w:rsidR="00623A4A" w:rsidRPr="00AF0284">
        <w:rPr>
          <w:szCs w:val="23"/>
        </w:rPr>
        <w:t>. Μια τρισδιάστατη ανακατασκευή του βατού μέρους του αγγείου παράγεται με εργαλεία που έχουν κατασκευαστεί με διάφορα επιστημονικά πακέτα που ήδη διατίθενται. Το γεωμετρικό μοντέλο τελικά εξάγεται σε μορφή κατάλληλη για τα εργαλεία υπολογιστικής ρευστοδυναμικής (</w:t>
      </w:r>
      <w:r w:rsidRPr="00AF0284">
        <w:rPr>
          <w:szCs w:val="23"/>
        </w:rPr>
        <w:t xml:space="preserve">κυρίως </w:t>
      </w:r>
      <w:proofErr w:type="spellStart"/>
      <w:r w:rsidR="00623A4A" w:rsidRPr="00AF0284">
        <w:rPr>
          <w:szCs w:val="23"/>
          <w:lang w:val="en-US"/>
        </w:rPr>
        <w:t>Stereolithographic</w:t>
      </w:r>
      <w:proofErr w:type="spellEnd"/>
      <w:r w:rsidR="00623A4A" w:rsidRPr="00AF0284">
        <w:rPr>
          <w:szCs w:val="23"/>
        </w:rPr>
        <w:t xml:space="preserve"> </w:t>
      </w:r>
      <w:r w:rsidR="00623A4A" w:rsidRPr="00AF0284">
        <w:rPr>
          <w:szCs w:val="23"/>
          <w:lang w:val="en-US"/>
        </w:rPr>
        <w:t>files</w:t>
      </w:r>
      <w:r w:rsidRPr="00AF0284">
        <w:rPr>
          <w:szCs w:val="23"/>
        </w:rPr>
        <w:t xml:space="preserve">, </w:t>
      </w:r>
      <w:r w:rsidRPr="00AF0284">
        <w:rPr>
          <w:szCs w:val="23"/>
          <w:lang w:val="en-US"/>
        </w:rPr>
        <w:t>Step</w:t>
      </w:r>
      <w:r w:rsidRPr="00AF0284">
        <w:rPr>
          <w:szCs w:val="23"/>
        </w:rPr>
        <w:t>/</w:t>
      </w:r>
      <w:r w:rsidRPr="00AF0284">
        <w:rPr>
          <w:szCs w:val="23"/>
          <w:lang w:val="en-US"/>
        </w:rPr>
        <w:t>IGES</w:t>
      </w:r>
      <w:r w:rsidRPr="00AF0284">
        <w:rPr>
          <w:szCs w:val="23"/>
        </w:rPr>
        <w:t xml:space="preserve"> </w:t>
      </w:r>
      <w:r w:rsidRPr="00AF0284">
        <w:rPr>
          <w:szCs w:val="23"/>
          <w:lang w:val="en-US"/>
        </w:rPr>
        <w:t>files</w:t>
      </w:r>
      <w:r w:rsidR="00623A4A" w:rsidRPr="00AF0284">
        <w:rPr>
          <w:szCs w:val="23"/>
        </w:rPr>
        <w:t>).</w:t>
      </w:r>
    </w:p>
    <w:p w:rsidR="00623A4A" w:rsidRPr="00AF0284" w:rsidRDefault="00623A4A" w:rsidP="00A36965">
      <w:pPr>
        <w:spacing w:line="360" w:lineRule="auto"/>
        <w:jc w:val="both"/>
        <w:rPr>
          <w:szCs w:val="23"/>
        </w:rPr>
      </w:pPr>
    </w:p>
    <w:p w:rsidR="00623A4A" w:rsidRPr="00AF0284" w:rsidRDefault="00623A4A" w:rsidP="00A36965">
      <w:pPr>
        <w:spacing w:line="360" w:lineRule="auto"/>
        <w:jc w:val="both"/>
        <w:rPr>
          <w:szCs w:val="23"/>
        </w:rPr>
      </w:pPr>
      <w:r w:rsidRPr="00AF0284">
        <w:rPr>
          <w:szCs w:val="23"/>
        </w:rPr>
        <w:t xml:space="preserve">Ο αλγόριθμος που χρησιμοποιείται είναι βασισμένος στην εργασία των </w:t>
      </w:r>
      <w:proofErr w:type="spellStart"/>
      <w:r w:rsidRPr="00AF0284">
        <w:rPr>
          <w:szCs w:val="23"/>
          <w:lang w:val="en-US"/>
        </w:rPr>
        <w:t>Algorri</w:t>
      </w:r>
      <w:proofErr w:type="spellEnd"/>
      <w:r w:rsidRPr="00AF0284">
        <w:rPr>
          <w:szCs w:val="23"/>
        </w:rPr>
        <w:t xml:space="preserve"> και συνεργατών όπου χρησιμοποιεί μια τοπική τεχνική για την ανάκτηση της αρχικής τοπολογίας των σημείων και στη συνέχεια χρησιμοποιεί μια διαδικασία παραμορφωτικής μοντελοποίησης (</w:t>
      </w:r>
      <w:r w:rsidRPr="00AF0284">
        <w:rPr>
          <w:szCs w:val="23"/>
          <w:lang w:val="en-US"/>
        </w:rPr>
        <w:t>deformable</w:t>
      </w:r>
      <w:r w:rsidRPr="00AF0284">
        <w:rPr>
          <w:szCs w:val="23"/>
        </w:rPr>
        <w:t xml:space="preserve"> </w:t>
      </w:r>
      <w:r w:rsidRPr="00AF0284">
        <w:rPr>
          <w:szCs w:val="23"/>
          <w:lang w:val="en-US"/>
        </w:rPr>
        <w:t>modeling</w:t>
      </w:r>
      <w:r w:rsidRPr="00AF0284">
        <w:rPr>
          <w:szCs w:val="23"/>
        </w:rPr>
        <w:t>) για την ανακατασκε</w:t>
      </w:r>
      <w:r w:rsidR="000E0791" w:rsidRPr="00AF0284">
        <w:rPr>
          <w:szCs w:val="23"/>
        </w:rPr>
        <w:t>υή της επιφάνειας ενδιαφέροντος</w:t>
      </w:r>
      <w:r w:rsidRPr="00AF0284">
        <w:rPr>
          <w:szCs w:val="23"/>
        </w:rPr>
        <w:t>. Ένα αρχικό πλέγμα (</w:t>
      </w:r>
      <w:r w:rsidRPr="00AF0284">
        <w:rPr>
          <w:szCs w:val="23"/>
          <w:lang w:val="en-US"/>
        </w:rPr>
        <w:t>mesh</w:t>
      </w:r>
      <w:r w:rsidRPr="00AF0284">
        <w:rPr>
          <w:szCs w:val="23"/>
        </w:rPr>
        <w:t>) δημιουργείται τεμαχίζοντας τα δεδομένα σε ένα σύνολο κύβων. Το μέγεθος των κύβων αυτών είναι αποφασιστικό για την ανάλυση (</w:t>
      </w:r>
      <w:r w:rsidRPr="00AF0284">
        <w:rPr>
          <w:szCs w:val="23"/>
          <w:lang w:val="en-US"/>
        </w:rPr>
        <w:t>resolution</w:t>
      </w:r>
      <w:r w:rsidRPr="00AF0284">
        <w:rPr>
          <w:szCs w:val="23"/>
        </w:rPr>
        <w:t xml:space="preserve">) της εξαγόμενης </w:t>
      </w:r>
      <w:proofErr w:type="spellStart"/>
      <w:r w:rsidRPr="00AF0284">
        <w:rPr>
          <w:szCs w:val="23"/>
        </w:rPr>
        <w:t>τμηματοποιημένης</w:t>
      </w:r>
      <w:proofErr w:type="spellEnd"/>
      <w:r w:rsidRPr="00AF0284">
        <w:rPr>
          <w:szCs w:val="23"/>
        </w:rPr>
        <w:t xml:space="preserve"> επιφάνειας</w:t>
      </w:r>
      <w:r w:rsidR="000E0791" w:rsidRPr="00AF0284">
        <w:rPr>
          <w:szCs w:val="23"/>
        </w:rPr>
        <w:t>, καθώς</w:t>
      </w:r>
      <w:r w:rsidRPr="00AF0284">
        <w:rPr>
          <w:szCs w:val="23"/>
        </w:rPr>
        <w:t xml:space="preserve"> όσο πιο μικρά τα μεγέθη των κύβων τόσο καλύτερη </w:t>
      </w:r>
      <w:r w:rsidR="000E0791" w:rsidRPr="00AF0284">
        <w:rPr>
          <w:szCs w:val="23"/>
        </w:rPr>
        <w:t xml:space="preserve">είναι </w:t>
      </w:r>
      <w:r w:rsidRPr="00AF0284">
        <w:rPr>
          <w:szCs w:val="23"/>
        </w:rPr>
        <w:t xml:space="preserve">η </w:t>
      </w:r>
      <w:r w:rsidR="000E0791" w:rsidRPr="00AF0284">
        <w:rPr>
          <w:szCs w:val="23"/>
        </w:rPr>
        <w:t xml:space="preserve">τελική </w:t>
      </w:r>
      <w:r w:rsidRPr="00AF0284">
        <w:rPr>
          <w:szCs w:val="23"/>
        </w:rPr>
        <w:t xml:space="preserve">ανάλυση της επιφάνειας. Με επακόλουθη </w:t>
      </w:r>
      <w:proofErr w:type="spellStart"/>
      <w:r w:rsidRPr="00AF0284">
        <w:rPr>
          <w:szCs w:val="23"/>
        </w:rPr>
        <w:t>τριγωνοποίηση</w:t>
      </w:r>
      <w:proofErr w:type="spellEnd"/>
      <w:r w:rsidRPr="00AF0284">
        <w:rPr>
          <w:szCs w:val="23"/>
        </w:rPr>
        <w:t xml:space="preserve"> των κεντρικών σημείων κάθε κύβου είναι εφικτή μια αδρή προσέγγιση της επιφάνειας η οποία διατηρεί τα </w:t>
      </w:r>
      <w:proofErr w:type="spellStart"/>
      <w:r w:rsidRPr="00AF0284">
        <w:rPr>
          <w:szCs w:val="23"/>
        </w:rPr>
        <w:t>τοπολογικά</w:t>
      </w:r>
      <w:proofErr w:type="spellEnd"/>
      <w:r w:rsidRPr="00AF0284">
        <w:rPr>
          <w:szCs w:val="23"/>
        </w:rPr>
        <w:t xml:space="preserve"> χαρακτηριστικά του αρχικού όγκου και αποτελεί ένα </w:t>
      </w:r>
      <w:proofErr w:type="spellStart"/>
      <w:r w:rsidRPr="00AF0284">
        <w:rPr>
          <w:szCs w:val="23"/>
        </w:rPr>
        <w:t>παραμορφώσιμο</w:t>
      </w:r>
      <w:proofErr w:type="spellEnd"/>
      <w:r w:rsidRPr="00AF0284">
        <w:rPr>
          <w:szCs w:val="23"/>
        </w:rPr>
        <w:t xml:space="preserve"> πλέγμα (</w:t>
      </w:r>
      <w:r w:rsidRPr="00AF0284">
        <w:rPr>
          <w:szCs w:val="23"/>
          <w:lang w:val="en-US"/>
        </w:rPr>
        <w:t>deformable</w:t>
      </w:r>
      <w:r w:rsidRPr="00AF0284">
        <w:rPr>
          <w:szCs w:val="23"/>
        </w:rPr>
        <w:t xml:space="preserve"> </w:t>
      </w:r>
      <w:r w:rsidRPr="00AF0284">
        <w:rPr>
          <w:szCs w:val="23"/>
          <w:lang w:val="en-US"/>
        </w:rPr>
        <w:t>mesh</w:t>
      </w:r>
      <w:r w:rsidRPr="00AF0284">
        <w:rPr>
          <w:szCs w:val="23"/>
        </w:rPr>
        <w:t xml:space="preserve">). Αυτό είναι ένα διακριτό δυναμικό σύστημα που αποτελείται από ένα σύνολο κομβικών μαζών οι οποίες αλληλοσυνδέονται με ρυθμιζόμενες χορδές. Το όλο σύστημα κυβερνάται από ένα σύνολο από συνήθεις διαφορικές εξισώσεις κίνησης (διακριτές εξισώσεις </w:t>
      </w:r>
      <w:proofErr w:type="spellStart"/>
      <w:r w:rsidRPr="00AF0284">
        <w:rPr>
          <w:szCs w:val="23"/>
          <w:lang w:val="en-US"/>
        </w:rPr>
        <w:t>Langrange</w:t>
      </w:r>
      <w:proofErr w:type="spellEnd"/>
      <w:r w:rsidRPr="00AF0284">
        <w:rPr>
          <w:szCs w:val="23"/>
        </w:rPr>
        <w:t xml:space="preserve">) το οποίο επιτρέπει στο σύστημα να εξελίσσεται προς ισορροπία με τη χρήση μιας τετάρτου βαθμού </w:t>
      </w:r>
      <w:proofErr w:type="spellStart"/>
      <w:r w:rsidRPr="00AF0284">
        <w:rPr>
          <w:szCs w:val="23"/>
          <w:lang w:val="en-US"/>
        </w:rPr>
        <w:t>Runge</w:t>
      </w:r>
      <w:proofErr w:type="spellEnd"/>
      <w:r w:rsidRPr="00AF0284">
        <w:rPr>
          <w:szCs w:val="23"/>
        </w:rPr>
        <w:t>-</w:t>
      </w:r>
      <w:proofErr w:type="spellStart"/>
      <w:r w:rsidRPr="00AF0284">
        <w:rPr>
          <w:szCs w:val="23"/>
          <w:lang w:val="en-US"/>
        </w:rPr>
        <w:t>Kutta</w:t>
      </w:r>
      <w:proofErr w:type="spellEnd"/>
      <w:r w:rsidR="000E0791" w:rsidRPr="00AF0284">
        <w:rPr>
          <w:szCs w:val="23"/>
        </w:rPr>
        <w:t xml:space="preserve"> μεθοδολογίας</w:t>
      </w:r>
      <w:r w:rsidRPr="00AF0284">
        <w:rPr>
          <w:szCs w:val="23"/>
        </w:rPr>
        <w:t xml:space="preserve">. </w:t>
      </w:r>
    </w:p>
    <w:p w:rsidR="00623A4A" w:rsidRPr="00AF0284" w:rsidRDefault="00623A4A" w:rsidP="00A36965">
      <w:pPr>
        <w:spacing w:line="360" w:lineRule="auto"/>
        <w:jc w:val="both"/>
        <w:rPr>
          <w:szCs w:val="23"/>
        </w:rPr>
      </w:pPr>
    </w:p>
    <w:p w:rsidR="00623A4A" w:rsidRPr="00AF0284" w:rsidRDefault="00623A4A" w:rsidP="00A36965">
      <w:pPr>
        <w:spacing w:line="360" w:lineRule="auto"/>
        <w:jc w:val="both"/>
        <w:rPr>
          <w:szCs w:val="23"/>
        </w:rPr>
      </w:pPr>
      <w:r w:rsidRPr="00AF0284">
        <w:rPr>
          <w:szCs w:val="23"/>
        </w:rPr>
        <w:t xml:space="preserve">Αξίζει να σημειωθεί ότι θα στο πλαίσιο του συγκεκριμένου προγράμματος αξιοποιήθηκαν και δεδομένα από το </w:t>
      </w:r>
      <w:r w:rsidRPr="00AF0284">
        <w:rPr>
          <w:szCs w:val="23"/>
          <w:lang w:val="en-US"/>
        </w:rPr>
        <w:t>CT</w:t>
      </w:r>
      <w:r w:rsidRPr="00AF0284">
        <w:rPr>
          <w:szCs w:val="23"/>
        </w:rPr>
        <w:t xml:space="preserve"> που εμπεριέχουν και την εξέλιξη του χρόνου (4</w:t>
      </w:r>
      <w:r w:rsidRPr="00AF0284">
        <w:rPr>
          <w:szCs w:val="23"/>
          <w:lang w:val="en-US"/>
        </w:rPr>
        <w:t>D</w:t>
      </w:r>
      <w:r w:rsidRPr="00AF0284">
        <w:rPr>
          <w:szCs w:val="23"/>
        </w:rPr>
        <w:t>-</w:t>
      </w:r>
      <w:r w:rsidRPr="00AF0284">
        <w:rPr>
          <w:szCs w:val="23"/>
          <w:lang w:val="en-US"/>
        </w:rPr>
        <w:t>CT</w:t>
      </w:r>
      <w:r w:rsidRPr="00AF0284">
        <w:rPr>
          <w:szCs w:val="23"/>
        </w:rPr>
        <w:t>), καθότι οι αρτηρίες δεν είναι ακίνητες αλλά παραμορφώνονται με τη ροή του αίματος σε αυτές. Με αυτό τον τρόπο κατέστη δυνατό η καλύτερη τμηματοποίηση των νεφρικών αρτηριών χωρίς σφάλματα κίνησης.</w:t>
      </w:r>
    </w:p>
    <w:p w:rsidR="000F567B" w:rsidRPr="00D15938" w:rsidRDefault="000F567B" w:rsidP="00A36965">
      <w:pPr>
        <w:spacing w:line="360" w:lineRule="auto"/>
        <w:jc w:val="both"/>
        <w:rPr>
          <w:sz w:val="22"/>
          <w:szCs w:val="23"/>
        </w:rPr>
      </w:pPr>
    </w:p>
    <w:p w:rsidR="000F567B" w:rsidRPr="00D15938" w:rsidRDefault="000F567B" w:rsidP="00A36965">
      <w:pPr>
        <w:spacing w:line="360" w:lineRule="auto"/>
        <w:jc w:val="both"/>
        <w:rPr>
          <w:sz w:val="22"/>
          <w:szCs w:val="23"/>
        </w:rPr>
      </w:pPr>
    </w:p>
    <w:p w:rsidR="000F567B" w:rsidRPr="00D15938" w:rsidRDefault="000F567B" w:rsidP="00AF0284">
      <w:pPr>
        <w:keepNext/>
        <w:keepLines/>
        <w:spacing w:line="360" w:lineRule="auto"/>
        <w:rPr>
          <w:rFonts w:asciiTheme="majorHAnsi" w:hAnsiTheme="majorHAnsi" w:cstheme="majorHAnsi"/>
          <w:i/>
          <w:szCs w:val="28"/>
        </w:rPr>
      </w:pPr>
      <w:r w:rsidRPr="00D15938">
        <w:rPr>
          <w:rFonts w:asciiTheme="majorHAnsi" w:hAnsiTheme="majorHAnsi" w:cstheme="majorHAnsi"/>
          <w:i/>
          <w:szCs w:val="28"/>
        </w:rPr>
        <w:t>Σχηματική απεικόνιση της διαδικασίας</w:t>
      </w:r>
    </w:p>
    <w:p w:rsidR="000F567B" w:rsidRPr="00D15938" w:rsidRDefault="000F567B" w:rsidP="00AF0284">
      <w:pPr>
        <w:keepNext/>
        <w:keepLines/>
        <w:spacing w:line="360" w:lineRule="auto"/>
        <w:rPr>
          <w:rFonts w:asciiTheme="majorHAnsi" w:hAnsiTheme="majorHAnsi" w:cstheme="majorHAnsi"/>
          <w:i/>
          <w:sz w:val="30"/>
          <w:szCs w:val="30"/>
        </w:rPr>
      </w:pPr>
    </w:p>
    <w:p w:rsidR="004E189F" w:rsidRPr="00AF0284" w:rsidRDefault="004E189F" w:rsidP="004E189F">
      <w:pPr>
        <w:pStyle w:val="Header"/>
        <w:tabs>
          <w:tab w:val="left" w:pos="7371"/>
        </w:tabs>
        <w:spacing w:line="360" w:lineRule="auto"/>
        <w:jc w:val="both"/>
      </w:pPr>
      <w:r w:rsidRPr="00E37D0A">
        <w:t>Στα πλ</w:t>
      </w:r>
      <w:r w:rsidR="00AF0284">
        <w:t xml:space="preserve">αίσια του παρόντος έργου έγινε </w:t>
      </w:r>
      <w:r w:rsidRPr="00E37D0A">
        <w:t xml:space="preserve">στα πρώτα στάδιά του η γεωμετρική μοντελοποίηση ανατομικών δομών εξατομικευμένων ασθενών με ανάπτυξη και χρήση βέλτιστων τεχνικών για την τμηματοποίηση του αυλού των αγγείων ώστε να δημιουργηθούν γεωμετρικά πρότυπα. Μετά τη λήψη δείγματος </w:t>
      </w:r>
      <w:proofErr w:type="spellStart"/>
      <w:r w:rsidRPr="00E37D0A">
        <w:t>διδιάστατων</w:t>
      </w:r>
      <w:proofErr w:type="spellEnd"/>
      <w:r w:rsidRPr="00E37D0A">
        <w:t xml:space="preserve"> εικόνων από ένα σύνολο των τρισδιάστατων δεδομένων με μη επεμβατικές μεθόδους, εφαρμόζεται η διαδικασία της τμηματοποίησης με σκοπό την απομόνωση του αγγειακού αυλού, όπου και ρέει το αίμα. Οι κλειστές καμπύλες που παράγονται σε κάθε </w:t>
      </w:r>
      <w:proofErr w:type="spellStart"/>
      <w:r w:rsidRPr="00E37D0A">
        <w:t>διδιάστατη</w:t>
      </w:r>
      <w:proofErr w:type="spellEnd"/>
      <w:r w:rsidRPr="00E37D0A">
        <w:t xml:space="preserve"> τομή, δημιουργούν μια τρισδιάστατη δομή που προσομοιάζει δομή αυλού, έτσι ώστε με κατάλληλες διαδικασίες γεωμετρικής ένωσης δημιουργείται το ολικό γεωμετρικό μοντέλο. Η συγκεκριμένη προσέγγιση</w:t>
      </w:r>
      <w:r w:rsidR="00AF0284">
        <w:t>,</w:t>
      </w:r>
      <w:r w:rsidRPr="00E37D0A">
        <w:t xml:space="preserve"> </w:t>
      </w:r>
      <w:r w:rsidR="00AF0284">
        <w:rPr>
          <w:szCs w:val="23"/>
        </w:rPr>
        <w:t xml:space="preserve">Σχήμα 1.2, </w:t>
      </w:r>
      <w:r w:rsidRPr="00E37D0A">
        <w:t xml:space="preserve">λειτουργεί ιδιαίτερα καλά για τα στοιχεία εικόνας που περιέχονται στις περιοχές χαμηλής αντίθεσης ή ανάλυσης, αλλά είναι χρονοβόρα και απαιτεί τη παρέμβαση του εκάστοτε χρήστη για τον ορισμό συγκεκριμένων παραμέτρων. </w:t>
      </w:r>
    </w:p>
    <w:p w:rsidR="004E189F" w:rsidRDefault="004E189F" w:rsidP="00A36965">
      <w:pPr>
        <w:spacing w:line="360" w:lineRule="auto"/>
        <w:jc w:val="both"/>
        <w:rPr>
          <w:sz w:val="22"/>
          <w:szCs w:val="23"/>
        </w:rPr>
      </w:pPr>
    </w:p>
    <w:p w:rsidR="000F567B" w:rsidRPr="00AF0284" w:rsidRDefault="000F567B" w:rsidP="00A36965">
      <w:pPr>
        <w:spacing w:line="360" w:lineRule="auto"/>
        <w:jc w:val="both"/>
        <w:rPr>
          <w:szCs w:val="23"/>
        </w:rPr>
      </w:pPr>
      <w:r w:rsidRPr="00AF0284">
        <w:rPr>
          <w:szCs w:val="23"/>
        </w:rPr>
        <w:t>Στην παρούσα εργασία χρησιμοποιείται τμήμα αορτής που είναι αποτέλεσμα επεξεργασίας μέσω συγκεκριμένης μεθόδου απεικόνισης</w:t>
      </w:r>
      <w:r w:rsidR="004E189F" w:rsidRPr="00AF0284">
        <w:rPr>
          <w:szCs w:val="23"/>
        </w:rPr>
        <w:t xml:space="preserve"> (</w:t>
      </w:r>
      <w:r w:rsidR="004E189F" w:rsidRPr="00AF0284">
        <w:rPr>
          <w:szCs w:val="23"/>
          <w:lang w:val="en-US"/>
        </w:rPr>
        <w:t>OCT</w:t>
      </w:r>
      <w:r w:rsidR="004E189F" w:rsidRPr="00AF0284">
        <w:rPr>
          <w:szCs w:val="23"/>
        </w:rPr>
        <w:t>)</w:t>
      </w:r>
      <w:r w:rsidRPr="00AF0284">
        <w:rPr>
          <w:szCs w:val="23"/>
        </w:rPr>
        <w:t xml:space="preserve">. Οι εικόνες που ακολουθούν </w:t>
      </w:r>
      <w:r w:rsidR="00AF0284" w:rsidRPr="00AF0284">
        <w:rPr>
          <w:szCs w:val="23"/>
        </w:rPr>
        <w:t>(</w:t>
      </w:r>
      <w:r w:rsidR="00AF0284">
        <w:rPr>
          <w:szCs w:val="23"/>
        </w:rPr>
        <w:t xml:space="preserve">Σχήμα 1.2) </w:t>
      </w:r>
      <w:r w:rsidRPr="00AF0284">
        <w:rPr>
          <w:szCs w:val="23"/>
        </w:rPr>
        <w:t xml:space="preserve">είναι από πραγματική δομή αρτηρίας, ασθενούς ατόμου, από το Πανεπιστημιακό Νοσοκομείο Πατρών. </w:t>
      </w:r>
    </w:p>
    <w:p w:rsidR="000F567B" w:rsidRPr="00AF0284" w:rsidRDefault="000F567B" w:rsidP="000F567B">
      <w:pPr>
        <w:jc w:val="both"/>
      </w:pPr>
    </w:p>
    <w:p w:rsidR="002F2739" w:rsidRPr="00AF0284" w:rsidRDefault="002F2739" w:rsidP="000F567B">
      <w:pPr>
        <w:jc w:val="both"/>
      </w:pPr>
      <w:r w:rsidRPr="00AF0284">
        <w:t>Σχήμα 1.2</w:t>
      </w:r>
    </w:p>
    <w:tbl>
      <w:tblPr>
        <w:tblStyle w:val="TableGrid"/>
        <w:tblW w:w="7672" w:type="dxa"/>
        <w:tblInd w:w="325" w:type="dxa"/>
        <w:tblLook w:val="04A0"/>
      </w:tblPr>
      <w:tblGrid>
        <w:gridCol w:w="3203"/>
        <w:gridCol w:w="4469"/>
      </w:tblGrid>
      <w:tr w:rsidR="000F567B" w:rsidRPr="00AF0284" w:rsidTr="0045700F">
        <w:tc>
          <w:tcPr>
            <w:tcW w:w="3203" w:type="dxa"/>
          </w:tcPr>
          <w:p w:rsidR="000F567B" w:rsidRPr="00AF0284" w:rsidRDefault="000F567B" w:rsidP="00AB52D0">
            <w:pPr>
              <w:jc w:val="both"/>
            </w:pPr>
          </w:p>
          <w:p w:rsidR="000F567B" w:rsidRPr="00AF0284" w:rsidRDefault="000F567B" w:rsidP="00AB52D0">
            <w:pPr>
              <w:jc w:val="both"/>
            </w:pPr>
          </w:p>
          <w:p w:rsidR="000F567B" w:rsidRPr="00AF0284" w:rsidRDefault="000F567B" w:rsidP="00AB52D0">
            <w:pPr>
              <w:jc w:val="right"/>
            </w:pPr>
            <w:r w:rsidRPr="00AF0284">
              <w:t>Η δεξιά εικόνα αποτελεί τομή από μια μεγάλη ανθρώπινη αρτηρία. Η σκούρα εσωτερική περιοχή αποτελεί το χώρο μέσα  στον οποίο κυκλοφορεί το αίμα και η γκρι περιοχή απεικονίζει τον αυλό.</w:t>
            </w:r>
          </w:p>
        </w:tc>
        <w:tc>
          <w:tcPr>
            <w:tcW w:w="4469" w:type="dxa"/>
          </w:tcPr>
          <w:p w:rsidR="000F567B" w:rsidRPr="00AF0284" w:rsidRDefault="000F567B" w:rsidP="0045700F">
            <w:pPr>
              <w:jc w:val="both"/>
            </w:pPr>
            <w:r w:rsidRPr="00AF0284">
              <w:rPr>
                <w:noProof/>
              </w:rPr>
              <w:drawing>
                <wp:inline distT="0" distB="0" distL="0" distR="0">
                  <wp:extent cx="2700337" cy="2700338"/>
                  <wp:effectExtent l="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337" cy="2700338"/>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0F567B" w:rsidRPr="00AF0284" w:rsidRDefault="002F2739" w:rsidP="002F2739">
            <w:r w:rsidRPr="00AF0284">
              <w:t>(</w:t>
            </w:r>
            <w:r w:rsidR="00AB52D0" w:rsidRPr="00AF0284">
              <w:t>α</w:t>
            </w:r>
            <w:r w:rsidRPr="00AF0284">
              <w:t>)</w:t>
            </w:r>
            <w:r w:rsidR="000F567B" w:rsidRPr="00AF0284">
              <w:t xml:space="preserve"> Τομή τμήματος αρτηρίας</w:t>
            </w:r>
          </w:p>
        </w:tc>
      </w:tr>
      <w:tr w:rsidR="000F567B" w:rsidRPr="00AF0284" w:rsidTr="0045700F">
        <w:tc>
          <w:tcPr>
            <w:tcW w:w="3203" w:type="dxa"/>
          </w:tcPr>
          <w:p w:rsidR="000F567B" w:rsidRPr="00AF0284" w:rsidRDefault="000F567B" w:rsidP="00AB52D0">
            <w:pPr>
              <w:jc w:val="right"/>
            </w:pPr>
          </w:p>
          <w:p w:rsidR="000F567B" w:rsidRPr="00AF0284" w:rsidRDefault="000F567B" w:rsidP="00AB52D0">
            <w:pPr>
              <w:jc w:val="right"/>
            </w:pPr>
          </w:p>
          <w:p w:rsidR="000F567B" w:rsidRPr="00AF0284" w:rsidRDefault="000F567B" w:rsidP="00AB52D0">
            <w:pPr>
              <w:jc w:val="right"/>
            </w:pPr>
            <w:r w:rsidRPr="00AF0284">
              <w:t xml:space="preserve">Με την πράσινη γραμμή οριοθετούμε την εσωτερική περιοχή, θέτουμε τα έξω όρια της αρτηρίας, </w:t>
            </w:r>
            <w:proofErr w:type="spellStart"/>
            <w:r w:rsidRPr="00AF0284">
              <w:t>ό,τι</w:t>
            </w:r>
            <w:proofErr w:type="spellEnd"/>
            <w:r w:rsidRPr="00AF0284">
              <w:t xml:space="preserve"> βρίσκεται εντός της πράσινης γραμμής αφαιρείται.</w:t>
            </w:r>
          </w:p>
        </w:tc>
        <w:tc>
          <w:tcPr>
            <w:tcW w:w="4469" w:type="dxa"/>
          </w:tcPr>
          <w:p w:rsidR="000F567B" w:rsidRPr="00AF0284" w:rsidRDefault="000F567B" w:rsidP="0045700F">
            <w:pPr>
              <w:jc w:val="both"/>
            </w:pPr>
            <w:r w:rsidRPr="00AF0284">
              <w:rPr>
                <w:noProof/>
              </w:rPr>
              <w:drawing>
                <wp:inline distT="0" distB="0" distL="0" distR="0">
                  <wp:extent cx="2700337" cy="2700338"/>
                  <wp:effectExtent l="0" t="0" r="0"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337" cy="2700338"/>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0F567B" w:rsidRPr="00AF0284" w:rsidRDefault="002F2739" w:rsidP="0045700F">
            <w:pPr>
              <w:jc w:val="both"/>
            </w:pPr>
            <w:r w:rsidRPr="00AF0284">
              <w:t>(</w:t>
            </w:r>
            <w:r w:rsidR="00AB52D0" w:rsidRPr="00AF0284">
              <w:t>β</w:t>
            </w:r>
            <w:r w:rsidRPr="00AF0284">
              <w:t>)</w:t>
            </w:r>
            <w:r w:rsidR="000F567B" w:rsidRPr="00AF0284">
              <w:t xml:space="preserve"> Τομή τμήματος αρτηρίας</w:t>
            </w:r>
          </w:p>
        </w:tc>
      </w:tr>
      <w:tr w:rsidR="000F567B" w:rsidRPr="00AF0284" w:rsidTr="0045700F">
        <w:trPr>
          <w:trHeight w:val="4474"/>
        </w:trPr>
        <w:tc>
          <w:tcPr>
            <w:tcW w:w="3203" w:type="dxa"/>
          </w:tcPr>
          <w:p w:rsidR="000F567B" w:rsidRPr="00AF0284" w:rsidRDefault="000F567B" w:rsidP="00AB52D0">
            <w:pPr>
              <w:jc w:val="right"/>
            </w:pPr>
          </w:p>
          <w:p w:rsidR="000F567B" w:rsidRPr="00AF0284" w:rsidRDefault="000F567B" w:rsidP="00AB52D0">
            <w:pPr>
              <w:jc w:val="right"/>
            </w:pPr>
            <w:r w:rsidRPr="00AF0284">
              <w:t xml:space="preserve">Επίσης με την πράσινη γραμμή οριοθετούμε τα σύνορα της αρτηρίας αλλά από την έσω πλευρά τώρα, </w:t>
            </w:r>
            <w:proofErr w:type="spellStart"/>
            <w:r w:rsidRPr="00AF0284">
              <w:t>ό,τι</w:t>
            </w:r>
            <w:proofErr w:type="spellEnd"/>
            <w:r w:rsidRPr="00AF0284">
              <w:t xml:space="preserve"> βρίσκεται εκτός της πράσινης γραμμής το παραλείπουμε. Η διαδικασία αυτή επαναλαμβάνεται για κάθε τομή της αρτηρίας μέχρι να φτιάξουμε ολόκληρο τον αυλό.</w:t>
            </w:r>
          </w:p>
        </w:tc>
        <w:tc>
          <w:tcPr>
            <w:tcW w:w="4469" w:type="dxa"/>
          </w:tcPr>
          <w:p w:rsidR="000F567B" w:rsidRPr="00AF0284" w:rsidRDefault="000F567B" w:rsidP="0045700F">
            <w:pPr>
              <w:jc w:val="both"/>
              <w:rPr>
                <w:noProof/>
              </w:rPr>
            </w:pPr>
          </w:p>
          <w:p w:rsidR="000F567B" w:rsidRPr="00AF0284" w:rsidRDefault="000F567B" w:rsidP="002F2739">
            <w:pPr>
              <w:jc w:val="both"/>
            </w:pPr>
            <w:r w:rsidRPr="00AF0284">
              <w:rPr>
                <w:noProof/>
              </w:rPr>
              <w:drawing>
                <wp:inline distT="0" distB="0" distL="0" distR="0">
                  <wp:extent cx="2409825" cy="2381250"/>
                  <wp:effectExtent l="19050" t="0" r="9525"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5583" cy="2377058"/>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r w:rsidR="002F2739" w:rsidRPr="00AF0284">
              <w:br/>
              <w:t>(</w:t>
            </w:r>
            <w:r w:rsidR="00AB52D0" w:rsidRPr="00AF0284">
              <w:t>γ</w:t>
            </w:r>
            <w:r w:rsidR="002F2739" w:rsidRPr="00AF0284">
              <w:t>)</w:t>
            </w:r>
            <w:r w:rsidRPr="00AF0284">
              <w:t xml:space="preserve"> Τομή τμήματος αρτηρίας</w:t>
            </w:r>
          </w:p>
        </w:tc>
      </w:tr>
      <w:tr w:rsidR="000F567B" w:rsidRPr="00AF0284" w:rsidTr="0045700F">
        <w:trPr>
          <w:trHeight w:val="3814"/>
        </w:trPr>
        <w:tc>
          <w:tcPr>
            <w:tcW w:w="3203" w:type="dxa"/>
          </w:tcPr>
          <w:p w:rsidR="000F567B" w:rsidRPr="00AF0284" w:rsidRDefault="000F567B" w:rsidP="00AB52D0">
            <w:pPr>
              <w:jc w:val="right"/>
            </w:pPr>
          </w:p>
          <w:p w:rsidR="000F567B" w:rsidRPr="00AF0284" w:rsidRDefault="000F567B" w:rsidP="00AB52D0">
            <w:pPr>
              <w:jc w:val="right"/>
            </w:pPr>
          </w:p>
          <w:p w:rsidR="000F567B" w:rsidRPr="00AF0284" w:rsidRDefault="000F567B" w:rsidP="00AB52D0">
            <w:pPr>
              <w:jc w:val="right"/>
            </w:pPr>
            <w:r w:rsidRPr="00AF0284">
              <w:t>Αφού τελειώσει η παραπάνω διαδικασία προσθέτουμε τις τομές και έτσι δημιουργούμε τρισδιάστατη απεικόνιση της αρτηρίας, πρώτα από τις εξωτερικές δομές.</w:t>
            </w:r>
          </w:p>
        </w:tc>
        <w:tc>
          <w:tcPr>
            <w:tcW w:w="4469" w:type="dxa"/>
          </w:tcPr>
          <w:p w:rsidR="000F567B" w:rsidRPr="00AF0284" w:rsidRDefault="000F567B" w:rsidP="0045700F">
            <w:pPr>
              <w:jc w:val="both"/>
            </w:pPr>
            <w:r w:rsidRPr="00AF0284">
              <w:rPr>
                <w:noProof/>
              </w:rPr>
              <w:drawing>
                <wp:inline distT="0" distB="0" distL="0" distR="0">
                  <wp:extent cx="2489934" cy="1893842"/>
                  <wp:effectExtent l="0" t="0" r="0" b="11430"/>
                  <wp:docPr id="2051" name="Picture 3" desc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ext"/>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64" t="8510" r="6936" b="4117"/>
                          <a:stretch/>
                        </pic:blipFill>
                        <pic:spPr bwMode="auto">
                          <a:xfrm>
                            <a:off x="0" y="0"/>
                            <a:ext cx="2489934" cy="1893842"/>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0F567B" w:rsidRPr="00AF0284" w:rsidRDefault="00AB52D0" w:rsidP="00AB52D0">
            <w:pPr>
              <w:jc w:val="both"/>
            </w:pPr>
            <w:r w:rsidRPr="00AF0284">
              <w:t>(δ)</w:t>
            </w:r>
            <w:r w:rsidR="000F567B" w:rsidRPr="00AF0284">
              <w:t xml:space="preserve"> Άθροιση των έξω περιοχών</w:t>
            </w:r>
            <w:r w:rsidR="002F2739" w:rsidRPr="00AF0284">
              <w:t>,</w:t>
            </w:r>
            <w:r w:rsidR="000F567B" w:rsidRPr="00AF0284">
              <w:t xml:space="preserve"> δημιουργία 3</w:t>
            </w:r>
            <w:r w:rsidR="000F567B" w:rsidRPr="00AF0284">
              <w:rPr>
                <w:lang w:val="en-US"/>
              </w:rPr>
              <w:t>d</w:t>
            </w:r>
            <w:r w:rsidR="000F567B" w:rsidRPr="00AF0284">
              <w:t xml:space="preserve"> απεικόνισης</w:t>
            </w:r>
          </w:p>
        </w:tc>
      </w:tr>
      <w:tr w:rsidR="000F567B" w:rsidRPr="00AF0284" w:rsidTr="0045700F">
        <w:tc>
          <w:tcPr>
            <w:tcW w:w="3203" w:type="dxa"/>
          </w:tcPr>
          <w:p w:rsidR="000F567B" w:rsidRPr="00AF0284" w:rsidRDefault="000F567B" w:rsidP="00AB52D0">
            <w:pPr>
              <w:jc w:val="right"/>
            </w:pPr>
          </w:p>
          <w:p w:rsidR="000F567B" w:rsidRPr="00AF0284" w:rsidRDefault="000F567B" w:rsidP="00AB52D0">
            <w:pPr>
              <w:jc w:val="right"/>
            </w:pPr>
            <w:r w:rsidRPr="00AF0284">
              <w:t>Το ίδιο ακριβώς πραγματοποιείται για τις εσωτερικές δομές της αρτηρίας, δηλαδή τώρα προστίθενται όλες οι έσω τομές του αυλού.</w:t>
            </w:r>
            <w:r w:rsidRPr="00AF0284">
              <w:rPr>
                <w:vanish/>
              </w:rPr>
              <w:t>¨ιοια ﷽﷽﷽﷽να δημιουργε να επεμβα</w:t>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r w:rsidRPr="00AF0284">
              <w:rPr>
                <w:vanish/>
              </w:rPr>
              <w:pgNum/>
            </w:r>
          </w:p>
        </w:tc>
        <w:tc>
          <w:tcPr>
            <w:tcW w:w="4469" w:type="dxa"/>
          </w:tcPr>
          <w:p w:rsidR="000F567B" w:rsidRPr="00AF0284" w:rsidRDefault="000F567B" w:rsidP="0045700F">
            <w:pPr>
              <w:jc w:val="both"/>
            </w:pPr>
            <w:r w:rsidRPr="00AF0284">
              <w:rPr>
                <w:noProof/>
              </w:rPr>
              <w:drawing>
                <wp:inline distT="0" distB="0" distL="0" distR="0">
                  <wp:extent cx="2213659" cy="1882558"/>
                  <wp:effectExtent l="0" t="0" r="0" b="0"/>
                  <wp:docPr id="2052" name="Picture 4" desc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nt"/>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13" t="8641" r="9878" b="4111"/>
                          <a:stretch/>
                        </pic:blipFill>
                        <pic:spPr bwMode="auto">
                          <a:xfrm>
                            <a:off x="0" y="0"/>
                            <a:ext cx="2213659" cy="1882558"/>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0F567B" w:rsidRPr="00AF0284" w:rsidRDefault="00AB52D0" w:rsidP="00AB52D0">
            <w:pPr>
              <w:jc w:val="both"/>
            </w:pPr>
            <w:r w:rsidRPr="00AF0284">
              <w:t>(ε)</w:t>
            </w:r>
            <w:r w:rsidR="000F567B" w:rsidRPr="00AF0284">
              <w:t xml:space="preserve"> Άθροιση των έσω περιοχών δημιουργία 3</w:t>
            </w:r>
            <w:r w:rsidR="000F567B" w:rsidRPr="00AF0284">
              <w:rPr>
                <w:lang w:val="en-US"/>
              </w:rPr>
              <w:t>d</w:t>
            </w:r>
            <w:r w:rsidR="000F567B" w:rsidRPr="00AF0284">
              <w:t xml:space="preserve"> απεικόνισης </w:t>
            </w:r>
          </w:p>
        </w:tc>
      </w:tr>
      <w:tr w:rsidR="000F567B" w:rsidRPr="00AF0284" w:rsidTr="0045700F">
        <w:tc>
          <w:tcPr>
            <w:tcW w:w="3203" w:type="dxa"/>
          </w:tcPr>
          <w:p w:rsidR="000F567B" w:rsidRPr="00AF0284" w:rsidRDefault="000F567B" w:rsidP="00AB52D0">
            <w:pPr>
              <w:jc w:val="right"/>
            </w:pPr>
          </w:p>
          <w:p w:rsidR="000F567B" w:rsidRPr="00AF0284" w:rsidRDefault="000F567B" w:rsidP="00AB52D0">
            <w:pPr>
              <w:jc w:val="right"/>
            </w:pPr>
            <w:r w:rsidRPr="00AF0284">
              <w:t>Τέλος, η συνένωση των 2 ανωτέρων εικόνων δημιουργεί όλη την απαραίτητη πληροφορία για τη δομή του αυλού.</w:t>
            </w:r>
          </w:p>
        </w:tc>
        <w:tc>
          <w:tcPr>
            <w:tcW w:w="4469" w:type="dxa"/>
          </w:tcPr>
          <w:p w:rsidR="000F567B" w:rsidRPr="00AF0284" w:rsidRDefault="000F567B" w:rsidP="0045700F">
            <w:pPr>
              <w:jc w:val="both"/>
            </w:pPr>
            <w:r w:rsidRPr="00AF0284">
              <w:rPr>
                <w:noProof/>
              </w:rPr>
              <w:drawing>
                <wp:inline distT="0" distB="0" distL="0" distR="0">
                  <wp:extent cx="1987498" cy="1919484"/>
                  <wp:effectExtent l="0" t="0" r="0" b="11430"/>
                  <wp:docPr id="2050" name="Picture 2" descr="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oth"/>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39" t="14415" r="17737" b="3898"/>
                          <a:stretch/>
                        </pic:blipFill>
                        <pic:spPr bwMode="auto">
                          <a:xfrm>
                            <a:off x="0" y="0"/>
                            <a:ext cx="1987498" cy="1919484"/>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0F567B" w:rsidRPr="00AF0284" w:rsidRDefault="00AB52D0" w:rsidP="00AB52D0">
            <w:pPr>
              <w:jc w:val="both"/>
            </w:pPr>
            <w:r w:rsidRPr="00AF0284">
              <w:t>(στ) Συνδυασμός των εικόνων (δ) και (ε)</w:t>
            </w:r>
          </w:p>
        </w:tc>
      </w:tr>
      <w:tr w:rsidR="000F567B" w:rsidRPr="00AF0284" w:rsidTr="0045700F">
        <w:trPr>
          <w:trHeight w:val="3380"/>
        </w:trPr>
        <w:tc>
          <w:tcPr>
            <w:tcW w:w="3203" w:type="dxa"/>
          </w:tcPr>
          <w:p w:rsidR="000F567B" w:rsidRPr="00AF0284" w:rsidRDefault="000F567B" w:rsidP="00AB52D0">
            <w:pPr>
              <w:jc w:val="right"/>
            </w:pPr>
          </w:p>
          <w:p w:rsidR="000F567B" w:rsidRPr="00AF0284" w:rsidRDefault="000F567B" w:rsidP="00DD1910">
            <w:pPr>
              <w:jc w:val="right"/>
            </w:pPr>
            <w:r w:rsidRPr="00AF0284">
              <w:t>Η γεωμετρία όπως φαίνε</w:t>
            </w:r>
            <w:r w:rsidR="00DD1910" w:rsidRPr="00AF0284">
              <w:t>ται από το υπολογιστικό πακέτο</w:t>
            </w:r>
            <w:r w:rsidRPr="00AF0284">
              <w:t xml:space="preserve"> </w:t>
            </w:r>
            <w:r w:rsidR="00DD1910" w:rsidRPr="00AF0284">
              <w:rPr>
                <w:lang w:val="en-US"/>
              </w:rPr>
              <w:t>Ansys</w:t>
            </w:r>
            <w:r w:rsidR="00DD1910" w:rsidRPr="00AF0284">
              <w:t xml:space="preserve"> </w:t>
            </w:r>
            <w:r w:rsidRPr="00AF0284">
              <w:rPr>
                <w:lang w:val="en-US"/>
              </w:rPr>
              <w:t>ICEM</w:t>
            </w:r>
            <w:r w:rsidRPr="00AF0284">
              <w:t xml:space="preserve">. </w:t>
            </w:r>
          </w:p>
        </w:tc>
        <w:tc>
          <w:tcPr>
            <w:tcW w:w="4469" w:type="dxa"/>
          </w:tcPr>
          <w:p w:rsidR="000F567B" w:rsidRPr="00AF0284" w:rsidRDefault="000F567B" w:rsidP="0045700F">
            <w:pPr>
              <w:jc w:val="both"/>
            </w:pPr>
            <w:r w:rsidRPr="00AF0284">
              <w:rPr>
                <w:noProof/>
              </w:rPr>
              <w:drawing>
                <wp:inline distT="0" distB="0" distL="0" distR="0">
                  <wp:extent cx="2631531" cy="1590176"/>
                  <wp:effectExtent l="0" t="0" r="10160" b="1016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920" t="24759" r="18265" b="38907"/>
                          <a:stretch>
                            <a:fillRect/>
                          </a:stretch>
                        </pic:blipFill>
                        <pic:spPr bwMode="auto">
                          <a:xfrm>
                            <a:off x="0" y="0"/>
                            <a:ext cx="2631531" cy="1590176"/>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0F567B" w:rsidRPr="00AF0284" w:rsidRDefault="00AB52D0" w:rsidP="00AB52D0">
            <w:r w:rsidRPr="00AF0284">
              <w:t>(ζ)</w:t>
            </w:r>
            <w:r w:rsidR="000F567B" w:rsidRPr="00AF0284">
              <w:t xml:space="preserve"> Δομή αρτηρίας με τη χρήση του </w:t>
            </w:r>
            <w:r w:rsidR="000F567B" w:rsidRPr="00AF0284">
              <w:rPr>
                <w:lang w:val="en-US"/>
              </w:rPr>
              <w:t>ICEM</w:t>
            </w:r>
          </w:p>
        </w:tc>
      </w:tr>
    </w:tbl>
    <w:p w:rsidR="000F567B" w:rsidRPr="00D15938" w:rsidRDefault="000F567B" w:rsidP="000F567B">
      <w:pPr>
        <w:jc w:val="both"/>
        <w:rPr>
          <w:rFonts w:asciiTheme="majorHAnsi" w:hAnsiTheme="majorHAnsi" w:cstheme="majorHAnsi"/>
        </w:rPr>
      </w:pPr>
    </w:p>
    <w:p w:rsidR="000F567B" w:rsidRPr="00D15938" w:rsidRDefault="000F567B" w:rsidP="000F567B">
      <w:pPr>
        <w:rPr>
          <w:rFonts w:asciiTheme="majorHAnsi" w:hAnsiTheme="majorHAnsi" w:cstheme="majorHAnsi"/>
        </w:rPr>
      </w:pPr>
    </w:p>
    <w:p w:rsidR="000F567B" w:rsidRPr="00D15938" w:rsidRDefault="000F567B" w:rsidP="00623A4A">
      <w:pPr>
        <w:jc w:val="both"/>
        <w:rPr>
          <w:sz w:val="22"/>
          <w:szCs w:val="23"/>
        </w:rPr>
      </w:pPr>
    </w:p>
    <w:p w:rsidR="00E52E04" w:rsidRPr="00AF0284" w:rsidRDefault="00E52E04" w:rsidP="003721C0">
      <w:pPr>
        <w:pStyle w:val="Header"/>
        <w:tabs>
          <w:tab w:val="clear" w:pos="4153"/>
          <w:tab w:val="clear" w:pos="8306"/>
          <w:tab w:val="left" w:pos="7371"/>
        </w:tabs>
        <w:spacing w:line="360" w:lineRule="auto"/>
        <w:jc w:val="both"/>
        <w:rPr>
          <w:b/>
          <w:sz w:val="32"/>
          <w:szCs w:val="24"/>
        </w:rPr>
      </w:pPr>
    </w:p>
    <w:p w:rsidR="00020DD1" w:rsidRPr="00AF0284" w:rsidRDefault="00020DD1" w:rsidP="003721C0">
      <w:pPr>
        <w:pStyle w:val="Header"/>
        <w:tabs>
          <w:tab w:val="clear" w:pos="4153"/>
          <w:tab w:val="clear" w:pos="8306"/>
          <w:tab w:val="left" w:pos="7371"/>
        </w:tabs>
        <w:spacing w:line="360" w:lineRule="auto"/>
        <w:jc w:val="both"/>
        <w:rPr>
          <w:b/>
          <w:sz w:val="32"/>
          <w:szCs w:val="24"/>
        </w:rPr>
      </w:pPr>
      <w:r w:rsidRPr="00AF0284">
        <w:rPr>
          <w:b/>
          <w:sz w:val="32"/>
          <w:szCs w:val="24"/>
        </w:rPr>
        <w:t>Συμπεράσματα</w:t>
      </w:r>
    </w:p>
    <w:p w:rsidR="0005612B" w:rsidRPr="00AF0284" w:rsidRDefault="0005612B" w:rsidP="00A36965">
      <w:pPr>
        <w:pStyle w:val="Header"/>
        <w:tabs>
          <w:tab w:val="left" w:pos="7371"/>
        </w:tabs>
        <w:spacing w:line="360" w:lineRule="auto"/>
        <w:jc w:val="both"/>
        <w:rPr>
          <w:sz w:val="28"/>
        </w:rPr>
      </w:pPr>
    </w:p>
    <w:p w:rsidR="00A57A6C" w:rsidRPr="00AF0284" w:rsidRDefault="00A36965" w:rsidP="004E189F">
      <w:pPr>
        <w:pStyle w:val="Header"/>
        <w:tabs>
          <w:tab w:val="clear" w:pos="4153"/>
          <w:tab w:val="clear" w:pos="8306"/>
          <w:tab w:val="left" w:pos="7371"/>
        </w:tabs>
        <w:spacing w:line="360" w:lineRule="auto"/>
        <w:jc w:val="both"/>
        <w:rPr>
          <w:szCs w:val="24"/>
        </w:rPr>
      </w:pPr>
      <w:r w:rsidRPr="00AF0284">
        <w:rPr>
          <w:szCs w:val="24"/>
        </w:rPr>
        <w:t xml:space="preserve">Στα πλαίσια του παρόντος έργου έγινε </w:t>
      </w:r>
      <w:r w:rsidR="00CD53C6" w:rsidRPr="00AF0284">
        <w:rPr>
          <w:szCs w:val="24"/>
        </w:rPr>
        <w:t xml:space="preserve">επιτυχώς η </w:t>
      </w:r>
      <w:r w:rsidR="004E189F" w:rsidRPr="00AF0284">
        <w:rPr>
          <w:szCs w:val="24"/>
        </w:rPr>
        <w:t xml:space="preserve">διερεύνηση βιβλιογραφίας, </w:t>
      </w:r>
      <w:r w:rsidR="00CD53C6" w:rsidRPr="00AF0284">
        <w:rPr>
          <w:szCs w:val="24"/>
        </w:rPr>
        <w:t>ενώ επιλέχθη</w:t>
      </w:r>
      <w:r w:rsidR="004E189F" w:rsidRPr="00AF0284">
        <w:rPr>
          <w:szCs w:val="24"/>
        </w:rPr>
        <w:t xml:space="preserve">καν </w:t>
      </w:r>
      <w:r w:rsidR="00CD53C6" w:rsidRPr="00AF0284">
        <w:rPr>
          <w:szCs w:val="24"/>
        </w:rPr>
        <w:t xml:space="preserve">και αναλύθηκαν </w:t>
      </w:r>
      <w:r w:rsidR="004E189F" w:rsidRPr="00AF0284">
        <w:rPr>
          <w:szCs w:val="24"/>
        </w:rPr>
        <w:t>οι γεωμετρίες χαρακτηριστικών αρτηριών και ουρηθρών.</w:t>
      </w:r>
    </w:p>
    <w:sectPr w:rsidR="00A57A6C" w:rsidRPr="00AF0284" w:rsidSect="001847C8">
      <w:footerReference w:type="default" r:id="rId20"/>
      <w:pgSz w:w="11906" w:h="16838"/>
      <w:pgMar w:top="899" w:right="1800" w:bottom="89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8F8" w:rsidRDefault="000978F8">
      <w:r>
        <w:separator/>
      </w:r>
    </w:p>
  </w:endnote>
  <w:endnote w:type="continuationSeparator" w:id="0">
    <w:p w:rsidR="000978F8" w:rsidRDefault="000978F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72" w:rsidRPr="000A1A72" w:rsidRDefault="00236672" w:rsidP="000A1A72">
    <w:pPr>
      <w:pStyle w:val="Footer"/>
      <w:pBdr>
        <w:top w:val="single" w:sz="4" w:space="1" w:color="auto"/>
      </w:pBdr>
      <w:jc w:val="right"/>
      <w:rPr>
        <w:i/>
        <w:sz w:val="16"/>
        <w:szCs w:val="16"/>
      </w:rPr>
    </w:pPr>
    <w:r w:rsidRPr="00DA6C6A">
      <w:rPr>
        <w:i/>
        <w:sz w:val="16"/>
        <w:szCs w:val="16"/>
      </w:rPr>
      <w:t>Ειδ</w:t>
    </w:r>
    <w:r>
      <w:rPr>
        <w:i/>
        <w:sz w:val="16"/>
        <w:szCs w:val="16"/>
      </w:rPr>
      <w:t>ικός Λογαριασμός Τ.Ε.Ι. Πάτρας</w:t>
    </w:r>
    <w:r w:rsidRPr="00DA6C6A">
      <w:rPr>
        <w:i/>
        <w:sz w:val="16"/>
        <w:szCs w:val="16"/>
      </w:rPr>
      <w:t xml:space="preserve">– </w:t>
    </w:r>
    <w:r>
      <w:rPr>
        <w:i/>
        <w:sz w:val="16"/>
        <w:szCs w:val="16"/>
      </w:rPr>
      <w:t>5.3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8F8" w:rsidRDefault="000978F8">
      <w:r>
        <w:separator/>
      </w:r>
    </w:p>
  </w:footnote>
  <w:footnote w:type="continuationSeparator" w:id="0">
    <w:p w:rsidR="000978F8" w:rsidRDefault="000978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25B44"/>
    <w:multiLevelType w:val="hybridMultilevel"/>
    <w:tmpl w:val="030C2946"/>
    <w:lvl w:ilvl="0" w:tplc="29B69838">
      <w:start w:val="1"/>
      <w:numFmt w:val="bullet"/>
      <w:lvlText w:val=""/>
      <w:lvlJc w:val="left"/>
      <w:pPr>
        <w:tabs>
          <w:tab w:val="num" w:pos="567"/>
        </w:tabs>
        <w:ind w:left="567" w:hanging="567"/>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223C11E7"/>
    <w:multiLevelType w:val="hybridMultilevel"/>
    <w:tmpl w:val="A028C962"/>
    <w:lvl w:ilvl="0" w:tplc="0408000F">
      <w:start w:val="1"/>
      <w:numFmt w:val="decimal"/>
      <w:lvlText w:val="%1."/>
      <w:lvlJc w:val="left"/>
      <w:pPr>
        <w:tabs>
          <w:tab w:val="num" w:pos="360"/>
        </w:tabs>
        <w:ind w:left="360" w:hanging="360"/>
      </w:pPr>
      <w:rPr>
        <w:rFonts w:cs="Times New Roman" w:hint="default"/>
      </w:rPr>
    </w:lvl>
    <w:lvl w:ilvl="1" w:tplc="04080001">
      <w:start w:val="1"/>
      <w:numFmt w:val="bullet"/>
      <w:lvlText w:val=""/>
      <w:lvlJc w:val="left"/>
      <w:pPr>
        <w:tabs>
          <w:tab w:val="num" w:pos="1080"/>
        </w:tabs>
        <w:ind w:left="1080" w:hanging="360"/>
      </w:pPr>
      <w:rPr>
        <w:rFonts w:ascii="Symbol" w:hAnsi="Symbol" w:hint="default"/>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2">
    <w:nsid w:val="722C4A54"/>
    <w:multiLevelType w:val="hybridMultilevel"/>
    <w:tmpl w:val="9BB0544A"/>
    <w:lvl w:ilvl="0" w:tplc="29B69838">
      <w:start w:val="1"/>
      <w:numFmt w:val="bullet"/>
      <w:lvlText w:val=""/>
      <w:lvlJc w:val="left"/>
      <w:pPr>
        <w:tabs>
          <w:tab w:val="num" w:pos="567"/>
        </w:tabs>
        <w:ind w:left="567" w:hanging="567"/>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48346F"/>
    <w:rsid w:val="00003F25"/>
    <w:rsid w:val="00005D4C"/>
    <w:rsid w:val="00020DD1"/>
    <w:rsid w:val="00021ED9"/>
    <w:rsid w:val="00046A88"/>
    <w:rsid w:val="0005612B"/>
    <w:rsid w:val="000978F8"/>
    <w:rsid w:val="000A1181"/>
    <w:rsid w:val="000A1A72"/>
    <w:rsid w:val="000E0791"/>
    <w:rsid w:val="000F567B"/>
    <w:rsid w:val="00150E15"/>
    <w:rsid w:val="001847C8"/>
    <w:rsid w:val="001B4519"/>
    <w:rsid w:val="001C35DC"/>
    <w:rsid w:val="001D0DFE"/>
    <w:rsid w:val="001F4A16"/>
    <w:rsid w:val="00201B7D"/>
    <w:rsid w:val="002253E3"/>
    <w:rsid w:val="00227259"/>
    <w:rsid w:val="00236672"/>
    <w:rsid w:val="0025687F"/>
    <w:rsid w:val="00257EC0"/>
    <w:rsid w:val="00263012"/>
    <w:rsid w:val="00283CC9"/>
    <w:rsid w:val="00290CE3"/>
    <w:rsid w:val="002B106B"/>
    <w:rsid w:val="002C5200"/>
    <w:rsid w:val="002C57DD"/>
    <w:rsid w:val="002D3440"/>
    <w:rsid w:val="002D5DCE"/>
    <w:rsid w:val="002F2739"/>
    <w:rsid w:val="002F41E7"/>
    <w:rsid w:val="003721C0"/>
    <w:rsid w:val="003846A0"/>
    <w:rsid w:val="00393174"/>
    <w:rsid w:val="00395BD8"/>
    <w:rsid w:val="003B43DF"/>
    <w:rsid w:val="003D183B"/>
    <w:rsid w:val="003D7FD8"/>
    <w:rsid w:val="004276F7"/>
    <w:rsid w:val="00434DE7"/>
    <w:rsid w:val="00436974"/>
    <w:rsid w:val="00465445"/>
    <w:rsid w:val="0048346F"/>
    <w:rsid w:val="004B7467"/>
    <w:rsid w:val="004C235D"/>
    <w:rsid w:val="004E189F"/>
    <w:rsid w:val="004F7F40"/>
    <w:rsid w:val="0050798F"/>
    <w:rsid w:val="005307FA"/>
    <w:rsid w:val="00530EDB"/>
    <w:rsid w:val="005418B8"/>
    <w:rsid w:val="00547B12"/>
    <w:rsid w:val="00576FF1"/>
    <w:rsid w:val="00595B09"/>
    <w:rsid w:val="005E2B6F"/>
    <w:rsid w:val="00602AAF"/>
    <w:rsid w:val="00614DC6"/>
    <w:rsid w:val="00623A4A"/>
    <w:rsid w:val="00642B9F"/>
    <w:rsid w:val="00653A18"/>
    <w:rsid w:val="006560F5"/>
    <w:rsid w:val="00664831"/>
    <w:rsid w:val="00680B44"/>
    <w:rsid w:val="00682845"/>
    <w:rsid w:val="0068584D"/>
    <w:rsid w:val="006A1E5B"/>
    <w:rsid w:val="006C51ED"/>
    <w:rsid w:val="00712699"/>
    <w:rsid w:val="0074468F"/>
    <w:rsid w:val="00776052"/>
    <w:rsid w:val="00795374"/>
    <w:rsid w:val="00795780"/>
    <w:rsid w:val="007F122C"/>
    <w:rsid w:val="007F3803"/>
    <w:rsid w:val="007F6EFB"/>
    <w:rsid w:val="007F7347"/>
    <w:rsid w:val="00830D10"/>
    <w:rsid w:val="008346C4"/>
    <w:rsid w:val="0087059B"/>
    <w:rsid w:val="008A3DD2"/>
    <w:rsid w:val="008B2C39"/>
    <w:rsid w:val="008B33CA"/>
    <w:rsid w:val="008D7A3D"/>
    <w:rsid w:val="008E1B47"/>
    <w:rsid w:val="008F4EB8"/>
    <w:rsid w:val="008F5B0E"/>
    <w:rsid w:val="00950F3C"/>
    <w:rsid w:val="009655E4"/>
    <w:rsid w:val="009779A9"/>
    <w:rsid w:val="009C2DF4"/>
    <w:rsid w:val="009C3C90"/>
    <w:rsid w:val="009D22E9"/>
    <w:rsid w:val="009D7D16"/>
    <w:rsid w:val="009E771F"/>
    <w:rsid w:val="009F5059"/>
    <w:rsid w:val="00A1347B"/>
    <w:rsid w:val="00A14F37"/>
    <w:rsid w:val="00A328DB"/>
    <w:rsid w:val="00A33536"/>
    <w:rsid w:val="00A36965"/>
    <w:rsid w:val="00A57A6C"/>
    <w:rsid w:val="00AA3388"/>
    <w:rsid w:val="00AB52D0"/>
    <w:rsid w:val="00AC0E8C"/>
    <w:rsid w:val="00AC15D4"/>
    <w:rsid w:val="00AE01B7"/>
    <w:rsid w:val="00AF0284"/>
    <w:rsid w:val="00B15A04"/>
    <w:rsid w:val="00B2100C"/>
    <w:rsid w:val="00B22EB0"/>
    <w:rsid w:val="00B33035"/>
    <w:rsid w:val="00B66784"/>
    <w:rsid w:val="00B9496C"/>
    <w:rsid w:val="00BE4FF8"/>
    <w:rsid w:val="00BF416B"/>
    <w:rsid w:val="00BF6E53"/>
    <w:rsid w:val="00C37DF9"/>
    <w:rsid w:val="00C60A49"/>
    <w:rsid w:val="00C8492B"/>
    <w:rsid w:val="00C8670F"/>
    <w:rsid w:val="00C964E1"/>
    <w:rsid w:val="00CD53C6"/>
    <w:rsid w:val="00CF4115"/>
    <w:rsid w:val="00CF5E77"/>
    <w:rsid w:val="00D05CEA"/>
    <w:rsid w:val="00D101D7"/>
    <w:rsid w:val="00D15938"/>
    <w:rsid w:val="00D16ACB"/>
    <w:rsid w:val="00D50B3E"/>
    <w:rsid w:val="00D60A5A"/>
    <w:rsid w:val="00D61C67"/>
    <w:rsid w:val="00D62046"/>
    <w:rsid w:val="00D64DCC"/>
    <w:rsid w:val="00D65F45"/>
    <w:rsid w:val="00D71415"/>
    <w:rsid w:val="00DA6C6A"/>
    <w:rsid w:val="00DB3C0B"/>
    <w:rsid w:val="00DB56C3"/>
    <w:rsid w:val="00DD1910"/>
    <w:rsid w:val="00DE28C4"/>
    <w:rsid w:val="00E3017A"/>
    <w:rsid w:val="00E36980"/>
    <w:rsid w:val="00E37692"/>
    <w:rsid w:val="00E37D0A"/>
    <w:rsid w:val="00E52E04"/>
    <w:rsid w:val="00E60680"/>
    <w:rsid w:val="00E77AD9"/>
    <w:rsid w:val="00E85258"/>
    <w:rsid w:val="00E854CB"/>
    <w:rsid w:val="00EA0956"/>
    <w:rsid w:val="00EA1B68"/>
    <w:rsid w:val="00EB171E"/>
    <w:rsid w:val="00EB3CD1"/>
    <w:rsid w:val="00EB7590"/>
    <w:rsid w:val="00ED402F"/>
    <w:rsid w:val="00EE07C4"/>
    <w:rsid w:val="00EE6180"/>
    <w:rsid w:val="00EF35CD"/>
    <w:rsid w:val="00F018BC"/>
    <w:rsid w:val="00F631A2"/>
    <w:rsid w:val="00F8390B"/>
    <w:rsid w:val="00FE2E4C"/>
    <w:rsid w:val="00FE3BF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35D"/>
    <w:rPr>
      <w:sz w:val="24"/>
      <w:szCs w:val="24"/>
      <w:lang w:val="el-GR" w:eastAsia="el-GR"/>
    </w:rPr>
  </w:style>
  <w:style w:type="paragraph" w:styleId="Heading2">
    <w:name w:val="heading 2"/>
    <w:basedOn w:val="Normal"/>
    <w:next w:val="Normal"/>
    <w:link w:val="Heading2Char"/>
    <w:uiPriority w:val="99"/>
    <w:qFormat/>
    <w:rsid w:val="009C3C9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232E7"/>
    <w:rPr>
      <w:rFonts w:asciiTheme="majorHAnsi" w:eastAsiaTheme="majorEastAsia" w:hAnsiTheme="majorHAnsi" w:cstheme="majorBidi"/>
      <w:b/>
      <w:bCs/>
      <w:i/>
      <w:iCs/>
      <w:sz w:val="28"/>
      <w:szCs w:val="28"/>
      <w:lang w:val="el-GR" w:eastAsia="el-GR"/>
    </w:rPr>
  </w:style>
  <w:style w:type="paragraph" w:styleId="Header">
    <w:name w:val="header"/>
    <w:basedOn w:val="Normal"/>
    <w:link w:val="HeaderChar"/>
    <w:uiPriority w:val="99"/>
    <w:rsid w:val="009C3C90"/>
    <w:pPr>
      <w:tabs>
        <w:tab w:val="center" w:pos="4153"/>
        <w:tab w:val="right" w:pos="8306"/>
      </w:tabs>
    </w:pPr>
    <w:rPr>
      <w:szCs w:val="20"/>
    </w:rPr>
  </w:style>
  <w:style w:type="character" w:customStyle="1" w:styleId="HeaderChar">
    <w:name w:val="Header Char"/>
    <w:basedOn w:val="DefaultParagraphFont"/>
    <w:link w:val="Header"/>
    <w:uiPriority w:val="99"/>
    <w:semiHidden/>
    <w:rsid w:val="002232E7"/>
    <w:rPr>
      <w:sz w:val="24"/>
      <w:szCs w:val="24"/>
      <w:lang w:val="el-GR" w:eastAsia="el-GR"/>
    </w:rPr>
  </w:style>
  <w:style w:type="table" w:styleId="TableGrid">
    <w:name w:val="Table Grid"/>
    <w:basedOn w:val="TableNormal"/>
    <w:uiPriority w:val="59"/>
    <w:rsid w:val="002F41E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A1A72"/>
    <w:pPr>
      <w:tabs>
        <w:tab w:val="center" w:pos="4153"/>
        <w:tab w:val="right" w:pos="8306"/>
      </w:tabs>
    </w:pPr>
  </w:style>
  <w:style w:type="character" w:customStyle="1" w:styleId="FooterChar">
    <w:name w:val="Footer Char"/>
    <w:basedOn w:val="DefaultParagraphFont"/>
    <w:link w:val="Footer"/>
    <w:uiPriority w:val="99"/>
    <w:semiHidden/>
    <w:rsid w:val="002232E7"/>
    <w:rPr>
      <w:sz w:val="24"/>
      <w:szCs w:val="24"/>
      <w:lang w:val="el-GR" w:eastAsia="el-GR"/>
    </w:rPr>
  </w:style>
  <w:style w:type="paragraph" w:styleId="BodyTextIndent">
    <w:name w:val="Body Text Indent"/>
    <w:basedOn w:val="Normal"/>
    <w:link w:val="BodyTextIndentChar"/>
    <w:uiPriority w:val="99"/>
    <w:rsid w:val="00682845"/>
    <w:pPr>
      <w:ind w:firstLine="426"/>
    </w:pPr>
    <w:rPr>
      <w:sz w:val="20"/>
      <w:szCs w:val="20"/>
    </w:rPr>
  </w:style>
  <w:style w:type="character" w:customStyle="1" w:styleId="BodyTextIndentChar">
    <w:name w:val="Body Text Indent Char"/>
    <w:basedOn w:val="DefaultParagraphFont"/>
    <w:link w:val="BodyTextIndent"/>
    <w:uiPriority w:val="99"/>
    <w:locked/>
    <w:rsid w:val="00EF35CD"/>
    <w:rPr>
      <w:rFonts w:cs="Times New Roman"/>
    </w:rPr>
  </w:style>
  <w:style w:type="paragraph" w:styleId="BodyTextIndent2">
    <w:name w:val="Body Text Indent 2"/>
    <w:basedOn w:val="Normal"/>
    <w:link w:val="BodyTextIndent2Char"/>
    <w:uiPriority w:val="99"/>
    <w:rsid w:val="00682845"/>
    <w:pPr>
      <w:ind w:firstLine="142"/>
    </w:pPr>
    <w:rPr>
      <w:sz w:val="20"/>
      <w:szCs w:val="20"/>
    </w:rPr>
  </w:style>
  <w:style w:type="character" w:customStyle="1" w:styleId="BodyTextIndent2Char">
    <w:name w:val="Body Text Indent 2 Char"/>
    <w:basedOn w:val="DefaultParagraphFont"/>
    <w:link w:val="BodyTextIndent2"/>
    <w:uiPriority w:val="99"/>
    <w:semiHidden/>
    <w:rsid w:val="002232E7"/>
    <w:rPr>
      <w:sz w:val="24"/>
      <w:szCs w:val="24"/>
      <w:lang w:val="el-GR" w:eastAsia="el-GR"/>
    </w:rPr>
  </w:style>
  <w:style w:type="paragraph" w:styleId="BodyText">
    <w:name w:val="Body Text"/>
    <w:basedOn w:val="Normal"/>
    <w:link w:val="BodyTextChar"/>
    <w:uiPriority w:val="99"/>
    <w:rsid w:val="00682845"/>
    <w:pPr>
      <w:spacing w:line="360" w:lineRule="atLeast"/>
    </w:pPr>
    <w:rPr>
      <w:szCs w:val="20"/>
    </w:rPr>
  </w:style>
  <w:style w:type="character" w:customStyle="1" w:styleId="BodyTextChar">
    <w:name w:val="Body Text Char"/>
    <w:basedOn w:val="DefaultParagraphFont"/>
    <w:link w:val="BodyText"/>
    <w:uiPriority w:val="99"/>
    <w:semiHidden/>
    <w:rsid w:val="002232E7"/>
    <w:rPr>
      <w:sz w:val="24"/>
      <w:szCs w:val="24"/>
      <w:lang w:val="el-GR" w:eastAsia="el-GR"/>
    </w:rPr>
  </w:style>
  <w:style w:type="paragraph" w:styleId="BodyTextIndent3">
    <w:name w:val="Body Text Indent 3"/>
    <w:basedOn w:val="Normal"/>
    <w:link w:val="BodyTextIndent3Char"/>
    <w:uiPriority w:val="99"/>
    <w:rsid w:val="00682845"/>
    <w:pPr>
      <w:ind w:firstLine="142"/>
    </w:pPr>
    <w:rPr>
      <w:szCs w:val="20"/>
    </w:rPr>
  </w:style>
  <w:style w:type="character" w:customStyle="1" w:styleId="BodyTextIndent3Char">
    <w:name w:val="Body Text Indent 3 Char"/>
    <w:basedOn w:val="DefaultParagraphFont"/>
    <w:link w:val="BodyTextIndent3"/>
    <w:uiPriority w:val="99"/>
    <w:semiHidden/>
    <w:rsid w:val="002232E7"/>
    <w:rPr>
      <w:sz w:val="16"/>
      <w:szCs w:val="16"/>
      <w:lang w:val="el-GR" w:eastAsia="el-GR"/>
    </w:rPr>
  </w:style>
  <w:style w:type="paragraph" w:styleId="BalloonText">
    <w:name w:val="Balloon Text"/>
    <w:basedOn w:val="Normal"/>
    <w:link w:val="BalloonTextChar"/>
    <w:uiPriority w:val="99"/>
    <w:semiHidden/>
    <w:rsid w:val="00395BD8"/>
    <w:rPr>
      <w:rFonts w:ascii="Tahoma" w:hAnsi="Tahoma" w:cs="Tahoma"/>
      <w:sz w:val="16"/>
      <w:szCs w:val="16"/>
    </w:rPr>
  </w:style>
  <w:style w:type="character" w:customStyle="1" w:styleId="BalloonTextChar">
    <w:name w:val="Balloon Text Char"/>
    <w:basedOn w:val="DefaultParagraphFont"/>
    <w:link w:val="BalloonText"/>
    <w:uiPriority w:val="99"/>
    <w:semiHidden/>
    <w:rsid w:val="002232E7"/>
    <w:rPr>
      <w:sz w:val="0"/>
      <w:szCs w:val="0"/>
      <w:lang w:val="el-GR" w:eastAsia="el-GR"/>
    </w:rPr>
  </w:style>
  <w:style w:type="paragraph" w:customStyle="1" w:styleId="Reference">
    <w:name w:val="Reference"/>
    <w:basedOn w:val="Normal"/>
    <w:rsid w:val="00A57A6C"/>
    <w:pPr>
      <w:ind w:left="288" w:hanging="288"/>
    </w:pPr>
    <w:rPr>
      <w:rFonts w:ascii="Arial" w:hAnsi="Arial"/>
      <w:lang w:val="en-US" w:eastAsia="en-US"/>
    </w:rPr>
  </w:style>
  <w:style w:type="paragraph" w:customStyle="1" w:styleId="Text">
    <w:name w:val="Text"/>
    <w:basedOn w:val="Normal"/>
    <w:rsid w:val="00D60A5A"/>
    <w:pPr>
      <w:widowControl w:val="0"/>
      <w:autoSpaceDE w:val="0"/>
      <w:autoSpaceDN w:val="0"/>
      <w:spacing w:line="252" w:lineRule="auto"/>
      <w:ind w:firstLine="202"/>
      <w:jc w:val="both"/>
    </w:pPr>
    <w:rPr>
      <w:sz w:val="20"/>
      <w:szCs w:val="20"/>
      <w:lang w:val="en-US" w:eastAsia="en-US"/>
    </w:rPr>
  </w:style>
  <w:style w:type="paragraph" w:customStyle="1" w:styleId="FigureCaption">
    <w:name w:val="Figure Caption"/>
    <w:basedOn w:val="Normal"/>
    <w:rsid w:val="00D60A5A"/>
    <w:pPr>
      <w:autoSpaceDE w:val="0"/>
      <w:autoSpaceDN w:val="0"/>
      <w:jc w:val="both"/>
    </w:pPr>
    <w:rPr>
      <w:sz w:val="16"/>
      <w:szCs w:val="16"/>
      <w:lang w:val="en-US" w:eastAsia="en-US"/>
    </w:rPr>
  </w:style>
  <w:style w:type="paragraph" w:styleId="ListParagraph">
    <w:name w:val="List Paragraph"/>
    <w:basedOn w:val="Normal"/>
    <w:uiPriority w:val="34"/>
    <w:qFormat/>
    <w:rsid w:val="000F567B"/>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4049119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QuickStyle" Target="diagrams/quickStyle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038C5E-B21C-C241-BA7F-A7E08F6BCAC1}" type="doc">
      <dgm:prSet loTypeId="urn:microsoft.com/office/officeart/2005/8/layout/process5" loCatId="" qsTypeId="urn:microsoft.com/office/officeart/2005/8/quickstyle/simple1" qsCatId="simple" csTypeId="urn:microsoft.com/office/officeart/2005/8/colors/colorful3" csCatId="colorful" phldr="1"/>
      <dgm:spPr/>
      <dgm:t>
        <a:bodyPr/>
        <a:lstStyle/>
        <a:p>
          <a:endParaRPr lang="en-US"/>
        </a:p>
      </dgm:t>
    </dgm:pt>
    <dgm:pt modelId="{8A363730-959C-1E43-A094-D4A48FB54A05}">
      <dgm:prSet phldrT="[Text]"/>
      <dgm:spPr/>
      <dgm:t>
        <a:bodyPr/>
        <a:lstStyle/>
        <a:p>
          <a:r>
            <a:rPr lang="el-GR"/>
            <a:t>Συλλογή απεικονιστικών δεδομένων</a:t>
          </a:r>
          <a:endParaRPr lang="en-US"/>
        </a:p>
      </dgm:t>
    </dgm:pt>
    <dgm:pt modelId="{141E29C1-DACC-B348-9F17-942F1497A5D4}" type="parTrans" cxnId="{3735CE76-BF71-F14F-B21A-21D005BE8602}">
      <dgm:prSet/>
      <dgm:spPr/>
      <dgm:t>
        <a:bodyPr/>
        <a:lstStyle/>
        <a:p>
          <a:endParaRPr lang="en-US"/>
        </a:p>
      </dgm:t>
    </dgm:pt>
    <dgm:pt modelId="{11FE6F83-A67C-BB41-9DFA-6863A357EA30}" type="sibTrans" cxnId="{3735CE76-BF71-F14F-B21A-21D005BE8602}">
      <dgm:prSet/>
      <dgm:spPr/>
      <dgm:t>
        <a:bodyPr/>
        <a:lstStyle/>
        <a:p>
          <a:endParaRPr lang="en-US"/>
        </a:p>
      </dgm:t>
    </dgm:pt>
    <dgm:pt modelId="{4C12C6B7-65E8-A449-9317-46D4ACE06112}">
      <dgm:prSet phldrT="[Text]"/>
      <dgm:spPr/>
      <dgm:t>
        <a:bodyPr/>
        <a:lstStyle/>
        <a:p>
          <a:r>
            <a:rPr lang="el-GR"/>
            <a:t>-Χαμηλού επιπέδου- Προ Επεξεργασία(φιλτράρισμα) Βαλτίωση, Παρεμβολή Αφαίρεση Θορύβου</a:t>
          </a:r>
          <a:endParaRPr lang="en-US"/>
        </a:p>
      </dgm:t>
    </dgm:pt>
    <dgm:pt modelId="{3D12D8BD-F32B-8543-835C-6DF062E7EA68}" type="parTrans" cxnId="{F5E02F21-FB24-7443-B1FF-BF7EB4E8E7A3}">
      <dgm:prSet/>
      <dgm:spPr/>
      <dgm:t>
        <a:bodyPr/>
        <a:lstStyle/>
        <a:p>
          <a:endParaRPr lang="en-US"/>
        </a:p>
      </dgm:t>
    </dgm:pt>
    <dgm:pt modelId="{595732B6-CE41-E74B-8A67-D7CA80BB83C4}" type="sibTrans" cxnId="{F5E02F21-FB24-7443-B1FF-BF7EB4E8E7A3}">
      <dgm:prSet/>
      <dgm:spPr/>
      <dgm:t>
        <a:bodyPr/>
        <a:lstStyle/>
        <a:p>
          <a:endParaRPr lang="en-US"/>
        </a:p>
      </dgm:t>
    </dgm:pt>
    <dgm:pt modelId="{756D6EDA-BEFE-1645-8F6E-30DF9FE6553C}">
      <dgm:prSet phldrT="[Text]"/>
      <dgm:spPr/>
      <dgm:t>
        <a:bodyPr/>
        <a:lstStyle/>
        <a:p>
          <a:r>
            <a:rPr lang="el-GR"/>
            <a:t>-Υψηλού επιπέδου- Μοντελοποίηση, Οπτικοποίηση, Παραμορφώσιμα μοντέλα, Μαθηματικά μοντέλα</a:t>
          </a:r>
          <a:endParaRPr lang="en-US"/>
        </a:p>
      </dgm:t>
    </dgm:pt>
    <dgm:pt modelId="{BD849604-71C6-9448-91E0-29026BE0A4FA}" type="parTrans" cxnId="{25509569-3A98-C246-AADA-21BA48349DA8}">
      <dgm:prSet/>
      <dgm:spPr/>
      <dgm:t>
        <a:bodyPr/>
        <a:lstStyle/>
        <a:p>
          <a:endParaRPr lang="en-US"/>
        </a:p>
      </dgm:t>
    </dgm:pt>
    <dgm:pt modelId="{F896558B-5CF0-4340-B91C-2E11410C9675}" type="sibTrans" cxnId="{25509569-3A98-C246-AADA-21BA48349DA8}">
      <dgm:prSet/>
      <dgm:spPr/>
      <dgm:t>
        <a:bodyPr/>
        <a:lstStyle/>
        <a:p>
          <a:endParaRPr lang="en-US"/>
        </a:p>
      </dgm:t>
    </dgm:pt>
    <dgm:pt modelId="{A6790AE0-0B15-ED49-8086-8406FC76CEC0}">
      <dgm:prSet phldrT="[Text]"/>
      <dgm:spPr/>
      <dgm:t>
        <a:bodyPr/>
        <a:lstStyle/>
        <a:p>
          <a:r>
            <a:rPr lang="el-GR"/>
            <a:t>-Ενδιάμεσου επιπέδου-Κατάτμηση, Εξαγωγή περιγράμματος περιοχής, απόδοση ετικέτας, ομαδοποίηση</a:t>
          </a:r>
          <a:endParaRPr lang="en-US"/>
        </a:p>
      </dgm:t>
    </dgm:pt>
    <dgm:pt modelId="{B1B25C91-6085-704F-B0A3-5E654962B7C4}" type="parTrans" cxnId="{3A4DA052-758C-CB44-862A-3F83878E6CAF}">
      <dgm:prSet/>
      <dgm:spPr/>
      <dgm:t>
        <a:bodyPr/>
        <a:lstStyle/>
        <a:p>
          <a:endParaRPr lang="en-US"/>
        </a:p>
      </dgm:t>
    </dgm:pt>
    <dgm:pt modelId="{ABB4CF48-C304-D649-838D-B9BF22907AFD}" type="sibTrans" cxnId="{3A4DA052-758C-CB44-862A-3F83878E6CAF}">
      <dgm:prSet/>
      <dgm:spPr/>
      <dgm:t>
        <a:bodyPr/>
        <a:lstStyle/>
        <a:p>
          <a:endParaRPr lang="en-US"/>
        </a:p>
      </dgm:t>
    </dgm:pt>
    <dgm:pt modelId="{FF92E294-A91D-FB42-822F-096147331DE7}">
      <dgm:prSet phldrT="[Text]"/>
      <dgm:spPr/>
      <dgm:t>
        <a:bodyPr/>
        <a:lstStyle/>
        <a:p>
          <a:r>
            <a:rPr lang="el-GR"/>
            <a:t>-Υψηλού επιπέδου-Αναγνώριση  χαρακτηριστικών περιοχής , Σύγκριση αντικειμένων</a:t>
          </a:r>
          <a:endParaRPr lang="en-US"/>
        </a:p>
      </dgm:t>
    </dgm:pt>
    <dgm:pt modelId="{59437D47-516A-DB4A-BDEB-44663E9E7D71}" type="parTrans" cxnId="{D0B29393-332F-FA44-B3C6-5E2FA2EEABBE}">
      <dgm:prSet/>
      <dgm:spPr/>
      <dgm:t>
        <a:bodyPr/>
        <a:lstStyle/>
        <a:p>
          <a:endParaRPr lang="en-US"/>
        </a:p>
      </dgm:t>
    </dgm:pt>
    <dgm:pt modelId="{28C46676-1FB9-3944-A92A-11D50D56A2F2}" type="sibTrans" cxnId="{D0B29393-332F-FA44-B3C6-5E2FA2EEABBE}">
      <dgm:prSet/>
      <dgm:spPr/>
      <dgm:t>
        <a:bodyPr/>
        <a:lstStyle/>
        <a:p>
          <a:endParaRPr lang="en-US"/>
        </a:p>
      </dgm:t>
    </dgm:pt>
    <dgm:pt modelId="{62DD43A7-18E2-3F43-B1BF-AD64C6D871BA}">
      <dgm:prSet phldrT="[Text]"/>
      <dgm:spPr/>
      <dgm:t>
        <a:bodyPr/>
        <a:lstStyle/>
        <a:p>
          <a:r>
            <a:rPr lang="el-GR"/>
            <a:t>Έξοδος</a:t>
          </a:r>
          <a:endParaRPr lang="en-US"/>
        </a:p>
      </dgm:t>
    </dgm:pt>
    <dgm:pt modelId="{38A20760-DA75-1140-AC23-6492D10D89FB}" type="parTrans" cxnId="{5013CCE0-9708-504B-B97F-524E73508CE9}">
      <dgm:prSet/>
      <dgm:spPr/>
      <dgm:t>
        <a:bodyPr/>
        <a:lstStyle/>
        <a:p>
          <a:endParaRPr lang="en-US"/>
        </a:p>
      </dgm:t>
    </dgm:pt>
    <dgm:pt modelId="{3A374310-9F7D-7648-8B49-FFE5422CD5F9}" type="sibTrans" cxnId="{5013CCE0-9708-504B-B97F-524E73508CE9}">
      <dgm:prSet/>
      <dgm:spPr/>
      <dgm:t>
        <a:bodyPr/>
        <a:lstStyle/>
        <a:p>
          <a:endParaRPr lang="en-US"/>
        </a:p>
      </dgm:t>
    </dgm:pt>
    <dgm:pt modelId="{597E71D8-A7B9-0245-BF3A-3C9E67B4826D}" type="pres">
      <dgm:prSet presAssocID="{46038C5E-B21C-C241-BA7F-A7E08F6BCAC1}" presName="diagram" presStyleCnt="0">
        <dgm:presLayoutVars>
          <dgm:dir/>
          <dgm:resizeHandles val="exact"/>
        </dgm:presLayoutVars>
      </dgm:prSet>
      <dgm:spPr/>
      <dgm:t>
        <a:bodyPr/>
        <a:lstStyle/>
        <a:p>
          <a:endParaRPr lang="en-US"/>
        </a:p>
      </dgm:t>
    </dgm:pt>
    <dgm:pt modelId="{4360217F-E176-BD41-BBD1-0B3D464C5CB5}" type="pres">
      <dgm:prSet presAssocID="{8A363730-959C-1E43-A094-D4A48FB54A05}" presName="node" presStyleLbl="node1" presStyleIdx="0" presStyleCnt="6">
        <dgm:presLayoutVars>
          <dgm:bulletEnabled val="1"/>
        </dgm:presLayoutVars>
      </dgm:prSet>
      <dgm:spPr/>
      <dgm:t>
        <a:bodyPr/>
        <a:lstStyle/>
        <a:p>
          <a:endParaRPr lang="en-US"/>
        </a:p>
      </dgm:t>
    </dgm:pt>
    <dgm:pt modelId="{1BE3D904-FBAA-B844-ABC8-D85C41C7B333}" type="pres">
      <dgm:prSet presAssocID="{11FE6F83-A67C-BB41-9DFA-6863A357EA30}" presName="sibTrans" presStyleLbl="sibTrans2D1" presStyleIdx="0" presStyleCnt="5"/>
      <dgm:spPr/>
      <dgm:t>
        <a:bodyPr/>
        <a:lstStyle/>
        <a:p>
          <a:endParaRPr lang="en-US"/>
        </a:p>
      </dgm:t>
    </dgm:pt>
    <dgm:pt modelId="{5E970347-AC1D-8D43-A721-FDCA1E9BF88F}" type="pres">
      <dgm:prSet presAssocID="{11FE6F83-A67C-BB41-9DFA-6863A357EA30}" presName="connectorText" presStyleLbl="sibTrans2D1" presStyleIdx="0" presStyleCnt="5"/>
      <dgm:spPr/>
      <dgm:t>
        <a:bodyPr/>
        <a:lstStyle/>
        <a:p>
          <a:endParaRPr lang="en-US"/>
        </a:p>
      </dgm:t>
    </dgm:pt>
    <dgm:pt modelId="{35E2AEDA-9F95-5943-BBCA-6242D314B4D0}" type="pres">
      <dgm:prSet presAssocID="{4C12C6B7-65E8-A449-9317-46D4ACE06112}" presName="node" presStyleLbl="node1" presStyleIdx="1" presStyleCnt="6">
        <dgm:presLayoutVars>
          <dgm:bulletEnabled val="1"/>
        </dgm:presLayoutVars>
      </dgm:prSet>
      <dgm:spPr/>
      <dgm:t>
        <a:bodyPr/>
        <a:lstStyle/>
        <a:p>
          <a:endParaRPr lang="en-US"/>
        </a:p>
      </dgm:t>
    </dgm:pt>
    <dgm:pt modelId="{8185BBCC-CC68-5A4D-800D-8097D36BBA04}" type="pres">
      <dgm:prSet presAssocID="{595732B6-CE41-E74B-8A67-D7CA80BB83C4}" presName="sibTrans" presStyleLbl="sibTrans2D1" presStyleIdx="1" presStyleCnt="5"/>
      <dgm:spPr/>
      <dgm:t>
        <a:bodyPr/>
        <a:lstStyle/>
        <a:p>
          <a:endParaRPr lang="en-US"/>
        </a:p>
      </dgm:t>
    </dgm:pt>
    <dgm:pt modelId="{FBE088EB-EA0D-EE44-9EBE-870E0F052A01}" type="pres">
      <dgm:prSet presAssocID="{595732B6-CE41-E74B-8A67-D7CA80BB83C4}" presName="connectorText" presStyleLbl="sibTrans2D1" presStyleIdx="1" presStyleCnt="5"/>
      <dgm:spPr/>
      <dgm:t>
        <a:bodyPr/>
        <a:lstStyle/>
        <a:p>
          <a:endParaRPr lang="en-US"/>
        </a:p>
      </dgm:t>
    </dgm:pt>
    <dgm:pt modelId="{AEB86861-6F40-DC4D-9445-0A8FF7E7F15F}" type="pres">
      <dgm:prSet presAssocID="{A6790AE0-0B15-ED49-8086-8406FC76CEC0}" presName="node" presStyleLbl="node1" presStyleIdx="2" presStyleCnt="6">
        <dgm:presLayoutVars>
          <dgm:bulletEnabled val="1"/>
        </dgm:presLayoutVars>
      </dgm:prSet>
      <dgm:spPr/>
      <dgm:t>
        <a:bodyPr/>
        <a:lstStyle/>
        <a:p>
          <a:endParaRPr lang="en-US"/>
        </a:p>
      </dgm:t>
    </dgm:pt>
    <dgm:pt modelId="{3200EF19-EFAB-5E45-BB88-F5E12F3F7301}" type="pres">
      <dgm:prSet presAssocID="{ABB4CF48-C304-D649-838D-B9BF22907AFD}" presName="sibTrans" presStyleLbl="sibTrans2D1" presStyleIdx="2" presStyleCnt="5"/>
      <dgm:spPr/>
      <dgm:t>
        <a:bodyPr/>
        <a:lstStyle/>
        <a:p>
          <a:endParaRPr lang="en-US"/>
        </a:p>
      </dgm:t>
    </dgm:pt>
    <dgm:pt modelId="{B3133525-A899-904D-ACD9-B0CADA40AD8F}" type="pres">
      <dgm:prSet presAssocID="{ABB4CF48-C304-D649-838D-B9BF22907AFD}" presName="connectorText" presStyleLbl="sibTrans2D1" presStyleIdx="2" presStyleCnt="5"/>
      <dgm:spPr/>
      <dgm:t>
        <a:bodyPr/>
        <a:lstStyle/>
        <a:p>
          <a:endParaRPr lang="en-US"/>
        </a:p>
      </dgm:t>
    </dgm:pt>
    <dgm:pt modelId="{626035B4-11F8-104E-A364-28D9C0693AD1}" type="pres">
      <dgm:prSet presAssocID="{FF92E294-A91D-FB42-822F-096147331DE7}" presName="node" presStyleLbl="node1" presStyleIdx="3" presStyleCnt="6">
        <dgm:presLayoutVars>
          <dgm:bulletEnabled val="1"/>
        </dgm:presLayoutVars>
      </dgm:prSet>
      <dgm:spPr/>
      <dgm:t>
        <a:bodyPr/>
        <a:lstStyle/>
        <a:p>
          <a:endParaRPr lang="en-US"/>
        </a:p>
      </dgm:t>
    </dgm:pt>
    <dgm:pt modelId="{DF775655-145F-A14B-AB29-4E7F54173287}" type="pres">
      <dgm:prSet presAssocID="{28C46676-1FB9-3944-A92A-11D50D56A2F2}" presName="sibTrans" presStyleLbl="sibTrans2D1" presStyleIdx="3" presStyleCnt="5"/>
      <dgm:spPr/>
      <dgm:t>
        <a:bodyPr/>
        <a:lstStyle/>
        <a:p>
          <a:endParaRPr lang="en-US"/>
        </a:p>
      </dgm:t>
    </dgm:pt>
    <dgm:pt modelId="{386D7131-7113-0649-97C7-EEC67DC4AECB}" type="pres">
      <dgm:prSet presAssocID="{28C46676-1FB9-3944-A92A-11D50D56A2F2}" presName="connectorText" presStyleLbl="sibTrans2D1" presStyleIdx="3" presStyleCnt="5"/>
      <dgm:spPr/>
      <dgm:t>
        <a:bodyPr/>
        <a:lstStyle/>
        <a:p>
          <a:endParaRPr lang="en-US"/>
        </a:p>
      </dgm:t>
    </dgm:pt>
    <dgm:pt modelId="{7556D6C0-9DDB-D848-A2BF-4359EA7907D3}" type="pres">
      <dgm:prSet presAssocID="{756D6EDA-BEFE-1645-8F6E-30DF9FE6553C}" presName="node" presStyleLbl="node1" presStyleIdx="4" presStyleCnt="6">
        <dgm:presLayoutVars>
          <dgm:bulletEnabled val="1"/>
        </dgm:presLayoutVars>
      </dgm:prSet>
      <dgm:spPr/>
      <dgm:t>
        <a:bodyPr/>
        <a:lstStyle/>
        <a:p>
          <a:endParaRPr lang="en-US"/>
        </a:p>
      </dgm:t>
    </dgm:pt>
    <dgm:pt modelId="{F98205F5-5604-3D4E-A40E-DD57F2D2C291}" type="pres">
      <dgm:prSet presAssocID="{F896558B-5CF0-4340-B91C-2E11410C9675}" presName="sibTrans" presStyleLbl="sibTrans2D1" presStyleIdx="4" presStyleCnt="5"/>
      <dgm:spPr/>
      <dgm:t>
        <a:bodyPr/>
        <a:lstStyle/>
        <a:p>
          <a:endParaRPr lang="en-US"/>
        </a:p>
      </dgm:t>
    </dgm:pt>
    <dgm:pt modelId="{AF995AD1-7AF6-2A42-803E-2AB1F9C77CE1}" type="pres">
      <dgm:prSet presAssocID="{F896558B-5CF0-4340-B91C-2E11410C9675}" presName="connectorText" presStyleLbl="sibTrans2D1" presStyleIdx="4" presStyleCnt="5"/>
      <dgm:spPr/>
      <dgm:t>
        <a:bodyPr/>
        <a:lstStyle/>
        <a:p>
          <a:endParaRPr lang="en-US"/>
        </a:p>
      </dgm:t>
    </dgm:pt>
    <dgm:pt modelId="{78C30C93-A9CF-EF47-AEFC-5863A9CF0030}" type="pres">
      <dgm:prSet presAssocID="{62DD43A7-18E2-3F43-B1BF-AD64C6D871BA}" presName="node" presStyleLbl="node1" presStyleIdx="5" presStyleCnt="6">
        <dgm:presLayoutVars>
          <dgm:bulletEnabled val="1"/>
        </dgm:presLayoutVars>
      </dgm:prSet>
      <dgm:spPr/>
      <dgm:t>
        <a:bodyPr/>
        <a:lstStyle/>
        <a:p>
          <a:endParaRPr lang="en-US"/>
        </a:p>
      </dgm:t>
    </dgm:pt>
  </dgm:ptLst>
  <dgm:cxnLst>
    <dgm:cxn modelId="{86F87BEF-786D-4DF1-A85C-BD71D3C956F1}" type="presOf" srcId="{595732B6-CE41-E74B-8A67-D7CA80BB83C4}" destId="{8185BBCC-CC68-5A4D-800D-8097D36BBA04}" srcOrd="0" destOrd="0" presId="urn:microsoft.com/office/officeart/2005/8/layout/process5"/>
    <dgm:cxn modelId="{9FFA021E-FB47-4E15-8C39-5C508B2D1AD7}" type="presOf" srcId="{28C46676-1FB9-3944-A92A-11D50D56A2F2}" destId="{DF775655-145F-A14B-AB29-4E7F54173287}" srcOrd="0" destOrd="0" presId="urn:microsoft.com/office/officeart/2005/8/layout/process5"/>
    <dgm:cxn modelId="{A8B46CFA-4A4A-43F8-A40C-02A10F4C3A58}" type="presOf" srcId="{ABB4CF48-C304-D649-838D-B9BF22907AFD}" destId="{B3133525-A899-904D-ACD9-B0CADA40AD8F}" srcOrd="1" destOrd="0" presId="urn:microsoft.com/office/officeart/2005/8/layout/process5"/>
    <dgm:cxn modelId="{CD321A99-81A1-4426-8706-78815BEE52CD}" type="presOf" srcId="{F896558B-5CF0-4340-B91C-2E11410C9675}" destId="{AF995AD1-7AF6-2A42-803E-2AB1F9C77CE1}" srcOrd="1" destOrd="0" presId="urn:microsoft.com/office/officeart/2005/8/layout/process5"/>
    <dgm:cxn modelId="{45B03A6F-9F7C-49B1-9AFC-16F6C09592F7}" type="presOf" srcId="{46038C5E-B21C-C241-BA7F-A7E08F6BCAC1}" destId="{597E71D8-A7B9-0245-BF3A-3C9E67B4826D}" srcOrd="0" destOrd="0" presId="urn:microsoft.com/office/officeart/2005/8/layout/process5"/>
    <dgm:cxn modelId="{4F6C69D5-A2E5-42B8-9BFB-AF81878D8FD4}" type="presOf" srcId="{A6790AE0-0B15-ED49-8086-8406FC76CEC0}" destId="{AEB86861-6F40-DC4D-9445-0A8FF7E7F15F}" srcOrd="0" destOrd="0" presId="urn:microsoft.com/office/officeart/2005/8/layout/process5"/>
    <dgm:cxn modelId="{0F6398C6-13C3-4064-B6C5-DDF37282631D}" type="presOf" srcId="{11FE6F83-A67C-BB41-9DFA-6863A357EA30}" destId="{1BE3D904-FBAA-B844-ABC8-D85C41C7B333}" srcOrd="0" destOrd="0" presId="urn:microsoft.com/office/officeart/2005/8/layout/process5"/>
    <dgm:cxn modelId="{F5E02F21-FB24-7443-B1FF-BF7EB4E8E7A3}" srcId="{46038C5E-B21C-C241-BA7F-A7E08F6BCAC1}" destId="{4C12C6B7-65E8-A449-9317-46D4ACE06112}" srcOrd="1" destOrd="0" parTransId="{3D12D8BD-F32B-8543-835C-6DF062E7EA68}" sibTransId="{595732B6-CE41-E74B-8A67-D7CA80BB83C4}"/>
    <dgm:cxn modelId="{184E12DE-B598-4F5C-8C2A-665D91B53036}" type="presOf" srcId="{11FE6F83-A67C-BB41-9DFA-6863A357EA30}" destId="{5E970347-AC1D-8D43-A721-FDCA1E9BF88F}" srcOrd="1" destOrd="0" presId="urn:microsoft.com/office/officeart/2005/8/layout/process5"/>
    <dgm:cxn modelId="{3A4DA052-758C-CB44-862A-3F83878E6CAF}" srcId="{46038C5E-B21C-C241-BA7F-A7E08F6BCAC1}" destId="{A6790AE0-0B15-ED49-8086-8406FC76CEC0}" srcOrd="2" destOrd="0" parTransId="{B1B25C91-6085-704F-B0A3-5E654962B7C4}" sibTransId="{ABB4CF48-C304-D649-838D-B9BF22907AFD}"/>
    <dgm:cxn modelId="{25509569-3A98-C246-AADA-21BA48349DA8}" srcId="{46038C5E-B21C-C241-BA7F-A7E08F6BCAC1}" destId="{756D6EDA-BEFE-1645-8F6E-30DF9FE6553C}" srcOrd="4" destOrd="0" parTransId="{BD849604-71C6-9448-91E0-29026BE0A4FA}" sibTransId="{F896558B-5CF0-4340-B91C-2E11410C9675}"/>
    <dgm:cxn modelId="{A3105060-EEDA-4936-A922-EFD0BA248200}" type="presOf" srcId="{F896558B-5CF0-4340-B91C-2E11410C9675}" destId="{F98205F5-5604-3D4E-A40E-DD57F2D2C291}" srcOrd="0" destOrd="0" presId="urn:microsoft.com/office/officeart/2005/8/layout/process5"/>
    <dgm:cxn modelId="{BD271F02-449C-4B87-A4E7-54CF7B8200EC}" type="presOf" srcId="{8A363730-959C-1E43-A094-D4A48FB54A05}" destId="{4360217F-E176-BD41-BBD1-0B3D464C5CB5}" srcOrd="0" destOrd="0" presId="urn:microsoft.com/office/officeart/2005/8/layout/process5"/>
    <dgm:cxn modelId="{B68A7D3B-7837-4EE2-9A7C-C8F064898498}" type="presOf" srcId="{595732B6-CE41-E74B-8A67-D7CA80BB83C4}" destId="{FBE088EB-EA0D-EE44-9EBE-870E0F052A01}" srcOrd="1" destOrd="0" presId="urn:microsoft.com/office/officeart/2005/8/layout/process5"/>
    <dgm:cxn modelId="{3E92262A-D340-4B15-8B0F-8AEA043093EE}" type="presOf" srcId="{ABB4CF48-C304-D649-838D-B9BF22907AFD}" destId="{3200EF19-EFAB-5E45-BB88-F5E12F3F7301}" srcOrd="0" destOrd="0" presId="urn:microsoft.com/office/officeart/2005/8/layout/process5"/>
    <dgm:cxn modelId="{C545C77A-6CA8-48AB-8056-72420C86D687}" type="presOf" srcId="{4C12C6B7-65E8-A449-9317-46D4ACE06112}" destId="{35E2AEDA-9F95-5943-BBCA-6242D314B4D0}" srcOrd="0" destOrd="0" presId="urn:microsoft.com/office/officeart/2005/8/layout/process5"/>
    <dgm:cxn modelId="{6BA18B0F-48DB-45C4-B9D6-BE019583E57B}" type="presOf" srcId="{FF92E294-A91D-FB42-822F-096147331DE7}" destId="{626035B4-11F8-104E-A364-28D9C0693AD1}" srcOrd="0" destOrd="0" presId="urn:microsoft.com/office/officeart/2005/8/layout/process5"/>
    <dgm:cxn modelId="{EA3FD335-BB5C-4CD4-AEEF-2D93F57CE8AC}" type="presOf" srcId="{62DD43A7-18E2-3F43-B1BF-AD64C6D871BA}" destId="{78C30C93-A9CF-EF47-AEFC-5863A9CF0030}" srcOrd="0" destOrd="0" presId="urn:microsoft.com/office/officeart/2005/8/layout/process5"/>
    <dgm:cxn modelId="{D0B29393-332F-FA44-B3C6-5E2FA2EEABBE}" srcId="{46038C5E-B21C-C241-BA7F-A7E08F6BCAC1}" destId="{FF92E294-A91D-FB42-822F-096147331DE7}" srcOrd="3" destOrd="0" parTransId="{59437D47-516A-DB4A-BDEB-44663E9E7D71}" sibTransId="{28C46676-1FB9-3944-A92A-11D50D56A2F2}"/>
    <dgm:cxn modelId="{5013CCE0-9708-504B-B97F-524E73508CE9}" srcId="{46038C5E-B21C-C241-BA7F-A7E08F6BCAC1}" destId="{62DD43A7-18E2-3F43-B1BF-AD64C6D871BA}" srcOrd="5" destOrd="0" parTransId="{38A20760-DA75-1140-AC23-6492D10D89FB}" sibTransId="{3A374310-9F7D-7648-8B49-FFE5422CD5F9}"/>
    <dgm:cxn modelId="{3735CE76-BF71-F14F-B21A-21D005BE8602}" srcId="{46038C5E-B21C-C241-BA7F-A7E08F6BCAC1}" destId="{8A363730-959C-1E43-A094-D4A48FB54A05}" srcOrd="0" destOrd="0" parTransId="{141E29C1-DACC-B348-9F17-942F1497A5D4}" sibTransId="{11FE6F83-A67C-BB41-9DFA-6863A357EA30}"/>
    <dgm:cxn modelId="{B0FE45C6-67D9-4537-B121-6DACF7930B10}" type="presOf" srcId="{28C46676-1FB9-3944-A92A-11D50D56A2F2}" destId="{386D7131-7113-0649-97C7-EEC67DC4AECB}" srcOrd="1" destOrd="0" presId="urn:microsoft.com/office/officeart/2005/8/layout/process5"/>
    <dgm:cxn modelId="{5B8A54B2-0E04-426F-8CCB-4F9467E641AA}" type="presOf" srcId="{756D6EDA-BEFE-1645-8F6E-30DF9FE6553C}" destId="{7556D6C0-9DDB-D848-A2BF-4359EA7907D3}" srcOrd="0" destOrd="0" presId="urn:microsoft.com/office/officeart/2005/8/layout/process5"/>
    <dgm:cxn modelId="{E04FEC58-C0EB-4307-B502-8FCC59E955E9}" type="presParOf" srcId="{597E71D8-A7B9-0245-BF3A-3C9E67B4826D}" destId="{4360217F-E176-BD41-BBD1-0B3D464C5CB5}" srcOrd="0" destOrd="0" presId="urn:microsoft.com/office/officeart/2005/8/layout/process5"/>
    <dgm:cxn modelId="{E0F8D613-6CA0-473F-8001-54EECD0E1453}" type="presParOf" srcId="{597E71D8-A7B9-0245-BF3A-3C9E67B4826D}" destId="{1BE3D904-FBAA-B844-ABC8-D85C41C7B333}" srcOrd="1" destOrd="0" presId="urn:microsoft.com/office/officeart/2005/8/layout/process5"/>
    <dgm:cxn modelId="{CCBF1052-7CAF-4AF9-AAAF-84E0A2F93656}" type="presParOf" srcId="{1BE3D904-FBAA-B844-ABC8-D85C41C7B333}" destId="{5E970347-AC1D-8D43-A721-FDCA1E9BF88F}" srcOrd="0" destOrd="0" presId="urn:microsoft.com/office/officeart/2005/8/layout/process5"/>
    <dgm:cxn modelId="{3B14516E-F89D-46FB-81B7-2035DC5DFE2F}" type="presParOf" srcId="{597E71D8-A7B9-0245-BF3A-3C9E67B4826D}" destId="{35E2AEDA-9F95-5943-BBCA-6242D314B4D0}" srcOrd="2" destOrd="0" presId="urn:microsoft.com/office/officeart/2005/8/layout/process5"/>
    <dgm:cxn modelId="{8A9052EE-B360-490E-A672-ECC4DCC8559F}" type="presParOf" srcId="{597E71D8-A7B9-0245-BF3A-3C9E67B4826D}" destId="{8185BBCC-CC68-5A4D-800D-8097D36BBA04}" srcOrd="3" destOrd="0" presId="urn:microsoft.com/office/officeart/2005/8/layout/process5"/>
    <dgm:cxn modelId="{8D2E2DAB-B2DE-4D93-9D01-BB36083A3137}" type="presParOf" srcId="{8185BBCC-CC68-5A4D-800D-8097D36BBA04}" destId="{FBE088EB-EA0D-EE44-9EBE-870E0F052A01}" srcOrd="0" destOrd="0" presId="urn:microsoft.com/office/officeart/2005/8/layout/process5"/>
    <dgm:cxn modelId="{3EE61A97-E131-4872-9B88-0574D53D35F5}" type="presParOf" srcId="{597E71D8-A7B9-0245-BF3A-3C9E67B4826D}" destId="{AEB86861-6F40-DC4D-9445-0A8FF7E7F15F}" srcOrd="4" destOrd="0" presId="urn:microsoft.com/office/officeart/2005/8/layout/process5"/>
    <dgm:cxn modelId="{11A854B6-E95A-416F-B3BA-76325E42F6E8}" type="presParOf" srcId="{597E71D8-A7B9-0245-BF3A-3C9E67B4826D}" destId="{3200EF19-EFAB-5E45-BB88-F5E12F3F7301}" srcOrd="5" destOrd="0" presId="urn:microsoft.com/office/officeart/2005/8/layout/process5"/>
    <dgm:cxn modelId="{6176115A-FC10-4EA4-B9D3-F430F5B32DB7}" type="presParOf" srcId="{3200EF19-EFAB-5E45-BB88-F5E12F3F7301}" destId="{B3133525-A899-904D-ACD9-B0CADA40AD8F}" srcOrd="0" destOrd="0" presId="urn:microsoft.com/office/officeart/2005/8/layout/process5"/>
    <dgm:cxn modelId="{635AF09A-1B16-4012-8100-1C8D893F934B}" type="presParOf" srcId="{597E71D8-A7B9-0245-BF3A-3C9E67B4826D}" destId="{626035B4-11F8-104E-A364-28D9C0693AD1}" srcOrd="6" destOrd="0" presId="urn:microsoft.com/office/officeart/2005/8/layout/process5"/>
    <dgm:cxn modelId="{3757DA7C-468F-4C3B-ABCD-45F056A333C3}" type="presParOf" srcId="{597E71D8-A7B9-0245-BF3A-3C9E67B4826D}" destId="{DF775655-145F-A14B-AB29-4E7F54173287}" srcOrd="7" destOrd="0" presId="urn:microsoft.com/office/officeart/2005/8/layout/process5"/>
    <dgm:cxn modelId="{73A9C103-9D9E-47DB-9588-2912A9ADDBBE}" type="presParOf" srcId="{DF775655-145F-A14B-AB29-4E7F54173287}" destId="{386D7131-7113-0649-97C7-EEC67DC4AECB}" srcOrd="0" destOrd="0" presId="urn:microsoft.com/office/officeart/2005/8/layout/process5"/>
    <dgm:cxn modelId="{15D00C07-3117-4AD6-8F14-9D4F8BBF7D71}" type="presParOf" srcId="{597E71D8-A7B9-0245-BF3A-3C9E67B4826D}" destId="{7556D6C0-9DDB-D848-A2BF-4359EA7907D3}" srcOrd="8" destOrd="0" presId="urn:microsoft.com/office/officeart/2005/8/layout/process5"/>
    <dgm:cxn modelId="{094DE576-8AD0-4775-BD42-3D224A465279}" type="presParOf" srcId="{597E71D8-A7B9-0245-BF3A-3C9E67B4826D}" destId="{F98205F5-5604-3D4E-A40E-DD57F2D2C291}" srcOrd="9" destOrd="0" presId="urn:microsoft.com/office/officeart/2005/8/layout/process5"/>
    <dgm:cxn modelId="{D8CFBB94-F5C4-4DD3-A4EB-3D4A6C0883F6}" type="presParOf" srcId="{F98205F5-5604-3D4E-A40E-DD57F2D2C291}" destId="{AF995AD1-7AF6-2A42-803E-2AB1F9C77CE1}" srcOrd="0" destOrd="0" presId="urn:microsoft.com/office/officeart/2005/8/layout/process5"/>
    <dgm:cxn modelId="{95B1CADE-A2E1-445F-92B1-85ECE4B2DC8A}" type="presParOf" srcId="{597E71D8-A7B9-0245-BF3A-3C9E67B4826D}" destId="{78C30C93-A9CF-EF47-AEFC-5863A9CF0030}" srcOrd="10" destOrd="0" presId="urn:microsoft.com/office/officeart/2005/8/layout/process5"/>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60217F-E176-BD41-BBD1-0B3D464C5CB5}">
      <dsp:nvSpPr>
        <dsp:cNvPr id="0" name=""/>
        <dsp:cNvSpPr/>
      </dsp:nvSpPr>
      <dsp:spPr>
        <a:xfrm>
          <a:off x="4632" y="178271"/>
          <a:ext cx="1384535" cy="83072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l-GR" sz="800" kern="1200"/>
            <a:t>Συλλογή απεικονιστικών δεδομένων</a:t>
          </a:r>
          <a:endParaRPr lang="en-US" sz="800" kern="1200"/>
        </a:p>
      </dsp:txBody>
      <dsp:txXfrm>
        <a:off x="4632" y="178271"/>
        <a:ext cx="1384535" cy="830721"/>
      </dsp:txXfrm>
    </dsp:sp>
    <dsp:sp modelId="{1BE3D904-FBAA-B844-ABC8-D85C41C7B333}">
      <dsp:nvSpPr>
        <dsp:cNvPr id="0" name=""/>
        <dsp:cNvSpPr/>
      </dsp:nvSpPr>
      <dsp:spPr>
        <a:xfrm>
          <a:off x="1511007" y="421950"/>
          <a:ext cx="293521" cy="34336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511007" y="421950"/>
        <a:ext cx="293521" cy="343364"/>
      </dsp:txXfrm>
    </dsp:sp>
    <dsp:sp modelId="{35E2AEDA-9F95-5943-BBCA-6242D314B4D0}">
      <dsp:nvSpPr>
        <dsp:cNvPr id="0" name=""/>
        <dsp:cNvSpPr/>
      </dsp:nvSpPr>
      <dsp:spPr>
        <a:xfrm>
          <a:off x="1942982" y="178271"/>
          <a:ext cx="1384535" cy="830721"/>
        </a:xfrm>
        <a:prstGeom prst="roundRect">
          <a:avLst>
            <a:gd name="adj" fmla="val 10000"/>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l-GR" sz="800" kern="1200"/>
            <a:t>-Χαμηλού επιπέδου- Προ Επεξεργασία(φιλτράρισμα) Βαλτίωση, Παρεμβολή Αφαίρεση Θορύβου</a:t>
          </a:r>
          <a:endParaRPr lang="en-US" sz="800" kern="1200"/>
        </a:p>
      </dsp:txBody>
      <dsp:txXfrm>
        <a:off x="1942982" y="178271"/>
        <a:ext cx="1384535" cy="830721"/>
      </dsp:txXfrm>
    </dsp:sp>
    <dsp:sp modelId="{8185BBCC-CC68-5A4D-800D-8097D36BBA04}">
      <dsp:nvSpPr>
        <dsp:cNvPr id="0" name=""/>
        <dsp:cNvSpPr/>
      </dsp:nvSpPr>
      <dsp:spPr>
        <a:xfrm>
          <a:off x="3449356" y="421950"/>
          <a:ext cx="293521" cy="343364"/>
        </a:xfrm>
        <a:prstGeom prst="rightArrow">
          <a:avLst>
            <a:gd name="adj1" fmla="val 60000"/>
            <a:gd name="adj2" fmla="val 50000"/>
          </a:avLst>
        </a:prstGeom>
        <a:solidFill>
          <a:schemeClr val="accent3">
            <a:hueOff val="2812566"/>
            <a:satOff val="-4220"/>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449356" y="421950"/>
        <a:ext cx="293521" cy="343364"/>
      </dsp:txXfrm>
    </dsp:sp>
    <dsp:sp modelId="{AEB86861-6F40-DC4D-9445-0A8FF7E7F15F}">
      <dsp:nvSpPr>
        <dsp:cNvPr id="0" name=""/>
        <dsp:cNvSpPr/>
      </dsp:nvSpPr>
      <dsp:spPr>
        <a:xfrm>
          <a:off x="3881332" y="178271"/>
          <a:ext cx="1384535" cy="830721"/>
        </a:xfrm>
        <a:prstGeom prst="roundRect">
          <a:avLst>
            <a:gd name="adj" fmla="val 10000"/>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l-GR" sz="800" kern="1200"/>
            <a:t>-Ενδιάμεσου επιπέδου-Κατάτμηση, Εξαγωγή περιγράμματος περιοχής, απόδοση ετικέτας, ομαδοποίηση</a:t>
          </a:r>
          <a:endParaRPr lang="en-US" sz="800" kern="1200"/>
        </a:p>
      </dsp:txBody>
      <dsp:txXfrm>
        <a:off x="3881332" y="178271"/>
        <a:ext cx="1384535" cy="830721"/>
      </dsp:txXfrm>
    </dsp:sp>
    <dsp:sp modelId="{3200EF19-EFAB-5E45-BB88-F5E12F3F7301}">
      <dsp:nvSpPr>
        <dsp:cNvPr id="0" name=""/>
        <dsp:cNvSpPr/>
      </dsp:nvSpPr>
      <dsp:spPr>
        <a:xfrm rot="5400000">
          <a:off x="4426839" y="1105910"/>
          <a:ext cx="293521" cy="343364"/>
        </a:xfrm>
        <a:prstGeom prst="rightArrow">
          <a:avLst>
            <a:gd name="adj1" fmla="val 60000"/>
            <a:gd name="adj2" fmla="val 50000"/>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4426839" y="1105910"/>
        <a:ext cx="293521" cy="343364"/>
      </dsp:txXfrm>
    </dsp:sp>
    <dsp:sp modelId="{626035B4-11F8-104E-A364-28D9C0693AD1}">
      <dsp:nvSpPr>
        <dsp:cNvPr id="0" name=""/>
        <dsp:cNvSpPr/>
      </dsp:nvSpPr>
      <dsp:spPr>
        <a:xfrm>
          <a:off x="3881332" y="1562807"/>
          <a:ext cx="1384535" cy="830721"/>
        </a:xfrm>
        <a:prstGeom prst="roundRect">
          <a:avLst>
            <a:gd name="adj" fmla="val 10000"/>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l-GR" sz="800" kern="1200"/>
            <a:t>-Υψηλού επιπέδου-Αναγνώριση  χαρακτηριστικών περιοχής , Σύγκριση αντικειμένων</a:t>
          </a:r>
          <a:endParaRPr lang="en-US" sz="800" kern="1200"/>
        </a:p>
      </dsp:txBody>
      <dsp:txXfrm>
        <a:off x="3881332" y="1562807"/>
        <a:ext cx="1384535" cy="830721"/>
      </dsp:txXfrm>
    </dsp:sp>
    <dsp:sp modelId="{DF775655-145F-A14B-AB29-4E7F54173287}">
      <dsp:nvSpPr>
        <dsp:cNvPr id="0" name=""/>
        <dsp:cNvSpPr/>
      </dsp:nvSpPr>
      <dsp:spPr>
        <a:xfrm rot="10800000">
          <a:off x="3465971" y="1806485"/>
          <a:ext cx="293521" cy="343364"/>
        </a:xfrm>
        <a:prstGeom prst="rightArrow">
          <a:avLst>
            <a:gd name="adj1" fmla="val 60000"/>
            <a:gd name="adj2" fmla="val 50000"/>
          </a:avLst>
        </a:prstGeom>
        <a:solidFill>
          <a:schemeClr val="accent3">
            <a:hueOff val="8437698"/>
            <a:satOff val="-12660"/>
            <a:lumOff val="-20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465971" y="1806485"/>
        <a:ext cx="293521" cy="343364"/>
      </dsp:txXfrm>
    </dsp:sp>
    <dsp:sp modelId="{7556D6C0-9DDB-D848-A2BF-4359EA7907D3}">
      <dsp:nvSpPr>
        <dsp:cNvPr id="0" name=""/>
        <dsp:cNvSpPr/>
      </dsp:nvSpPr>
      <dsp:spPr>
        <a:xfrm>
          <a:off x="1942982" y="1562807"/>
          <a:ext cx="1384535" cy="830721"/>
        </a:xfrm>
        <a:prstGeom prst="roundRect">
          <a:avLst>
            <a:gd name="adj" fmla="val 10000"/>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l-GR" sz="800" kern="1200"/>
            <a:t>-Υψηλού επιπέδου- Μοντελοποίηση, Οπτικοποίηση, Παραμορφώσιμα μοντέλα, Μαθηματικά μοντέλα</a:t>
          </a:r>
          <a:endParaRPr lang="en-US" sz="800" kern="1200"/>
        </a:p>
      </dsp:txBody>
      <dsp:txXfrm>
        <a:off x="1942982" y="1562807"/>
        <a:ext cx="1384535" cy="830721"/>
      </dsp:txXfrm>
    </dsp:sp>
    <dsp:sp modelId="{F98205F5-5604-3D4E-A40E-DD57F2D2C291}">
      <dsp:nvSpPr>
        <dsp:cNvPr id="0" name=""/>
        <dsp:cNvSpPr/>
      </dsp:nvSpPr>
      <dsp:spPr>
        <a:xfrm rot="10800000">
          <a:off x="1527621" y="1806485"/>
          <a:ext cx="293521" cy="343364"/>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527621" y="1806485"/>
        <a:ext cx="293521" cy="343364"/>
      </dsp:txXfrm>
    </dsp:sp>
    <dsp:sp modelId="{78C30C93-A9CF-EF47-AEFC-5863A9CF0030}">
      <dsp:nvSpPr>
        <dsp:cNvPr id="0" name=""/>
        <dsp:cNvSpPr/>
      </dsp:nvSpPr>
      <dsp:spPr>
        <a:xfrm>
          <a:off x="4632" y="1562807"/>
          <a:ext cx="1384535" cy="830721"/>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l-GR" sz="800" kern="1200"/>
            <a:t>Έξοδος</a:t>
          </a:r>
          <a:endParaRPr lang="en-US" sz="800" kern="1200"/>
        </a:p>
      </dsp:txBody>
      <dsp:txXfrm>
        <a:off x="4632" y="1562807"/>
        <a:ext cx="1384535" cy="83072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926</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ΤΕΙ ΗΠΕΙΡΟΥ</vt:lpstr>
    </vt:vector>
  </TitlesOfParts>
  <Company>ΡΑΦΕΙΟ ΠΡΟΓΡΑΜΜΑΤΩΝ</Company>
  <LinksUpToDate>false</LinksUpToDate>
  <CharactersWithSpaces>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ΤΕΙ ΗΠΕΙΡΟΥ</dc:title>
  <dc:creator>ΦΙΛΗΣ</dc:creator>
  <cp:lastModifiedBy>Eugene D. Skouras</cp:lastModifiedBy>
  <cp:revision>3</cp:revision>
  <cp:lastPrinted>2012-09-18T15:58:00Z</cp:lastPrinted>
  <dcterms:created xsi:type="dcterms:W3CDTF">2015-10-23T12:26:00Z</dcterms:created>
  <dcterms:modified xsi:type="dcterms:W3CDTF">2015-10-23T12:27:00Z</dcterms:modified>
</cp:coreProperties>
</file>